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8CC06" w14:textId="54DA332D" w:rsidR="00E203C2" w:rsidRDefault="00E203C2" w:rsidP="00E203C2">
      <w:bookmarkStart w:id="0" w:name="_GoBack"/>
      <w:bookmarkEnd w:id="0"/>
      <w:r>
        <w:rPr>
          <w:noProof/>
          <w:lang w:eastAsia="en-GB" w:bidi="ar-SA"/>
        </w:rPr>
        <w:drawing>
          <wp:inline distT="0" distB="0" distL="0" distR="0" wp14:anchorId="70A57D62" wp14:editId="51EA2DB9">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58780048" w14:textId="77777777" w:rsidR="00E203C2" w:rsidRDefault="00E203C2" w:rsidP="00E203C2"/>
    <w:p w14:paraId="0EAFBEF9" w14:textId="0AC67FCA" w:rsidR="00BA24E2" w:rsidRPr="006913AA" w:rsidRDefault="002663C6" w:rsidP="00BA24E2">
      <w:pPr>
        <w:rPr>
          <w:b/>
          <w:sz w:val="28"/>
          <w:szCs w:val="28"/>
        </w:rPr>
      </w:pPr>
      <w:r w:rsidRPr="006913AA">
        <w:rPr>
          <w:b/>
          <w:sz w:val="28"/>
          <w:szCs w:val="28"/>
        </w:rPr>
        <w:t>27 February 2019</w:t>
      </w:r>
    </w:p>
    <w:p w14:paraId="073E10C1" w14:textId="57772E80" w:rsidR="00BA24E2" w:rsidRPr="006913AA" w:rsidRDefault="002663C6" w:rsidP="00BA24E2">
      <w:pPr>
        <w:rPr>
          <w:b/>
          <w:sz w:val="28"/>
          <w:szCs w:val="28"/>
        </w:rPr>
      </w:pPr>
      <w:r w:rsidRPr="006913AA">
        <w:rPr>
          <w:b/>
          <w:sz w:val="28"/>
          <w:szCs w:val="28"/>
        </w:rPr>
        <w:t>[74</w:t>
      </w:r>
      <w:r w:rsidR="00CA7F35" w:rsidRPr="006913AA">
        <w:rPr>
          <w:b/>
          <w:sz w:val="28"/>
          <w:szCs w:val="28"/>
        </w:rPr>
        <w:t>–</w:t>
      </w:r>
      <w:r w:rsidR="00BA24E2" w:rsidRPr="006913AA">
        <w:rPr>
          <w:b/>
          <w:sz w:val="28"/>
          <w:szCs w:val="28"/>
        </w:rPr>
        <w:t>1</w:t>
      </w:r>
      <w:r w:rsidRPr="006913AA">
        <w:rPr>
          <w:b/>
          <w:sz w:val="28"/>
          <w:szCs w:val="28"/>
        </w:rPr>
        <w:t>9</w:t>
      </w:r>
      <w:r w:rsidR="00BA24E2" w:rsidRPr="006913AA">
        <w:rPr>
          <w:b/>
          <w:sz w:val="28"/>
          <w:szCs w:val="28"/>
        </w:rPr>
        <w:t>]</w:t>
      </w:r>
    </w:p>
    <w:p w14:paraId="73157BBA" w14:textId="77777777" w:rsidR="00BA24E2" w:rsidRPr="006913AA" w:rsidRDefault="00BA24E2" w:rsidP="00E203C2"/>
    <w:p w14:paraId="1A387094" w14:textId="706D5F7B" w:rsidR="00D056F1" w:rsidRPr="005B2157" w:rsidRDefault="000427B2" w:rsidP="002432EE">
      <w:pPr>
        <w:pStyle w:val="FSTitle"/>
        <w:rPr>
          <w:b/>
        </w:rPr>
      </w:pPr>
      <w:r w:rsidRPr="005B2157">
        <w:rPr>
          <w:b/>
        </w:rPr>
        <w:t>C</w:t>
      </w:r>
      <w:r w:rsidR="00D8470F" w:rsidRPr="005B2157">
        <w:rPr>
          <w:b/>
        </w:rPr>
        <w:t>all</w:t>
      </w:r>
      <w:r w:rsidRPr="005B2157">
        <w:rPr>
          <w:b/>
        </w:rPr>
        <w:t xml:space="preserve"> </w:t>
      </w:r>
      <w:r w:rsidR="00D8470F" w:rsidRPr="005B2157">
        <w:rPr>
          <w:b/>
        </w:rPr>
        <w:t>for</w:t>
      </w:r>
      <w:r w:rsidRPr="005B2157">
        <w:rPr>
          <w:b/>
        </w:rPr>
        <w:t xml:space="preserve"> </w:t>
      </w:r>
      <w:r w:rsidR="00D8470F" w:rsidRPr="005B2157">
        <w:rPr>
          <w:b/>
        </w:rPr>
        <w:t>submissions</w:t>
      </w:r>
      <w:r w:rsidRPr="005B2157">
        <w:rPr>
          <w:b/>
        </w:rPr>
        <w:t xml:space="preserve"> – </w:t>
      </w:r>
      <w:r w:rsidR="005B2157" w:rsidRPr="005B2157">
        <w:rPr>
          <w:b/>
        </w:rPr>
        <w:t>Application A1160</w:t>
      </w:r>
    </w:p>
    <w:p w14:paraId="0243A7B9" w14:textId="77777777" w:rsidR="00E203C2" w:rsidRPr="00E203C2" w:rsidRDefault="00E203C2" w:rsidP="00E203C2"/>
    <w:p w14:paraId="78862265" w14:textId="072F88E9" w:rsidR="00D056F1" w:rsidRPr="005B2157" w:rsidRDefault="00C146B0" w:rsidP="002432EE">
      <w:pPr>
        <w:pStyle w:val="FSTitle"/>
      </w:pPr>
      <w:r>
        <w:t>Aspergillopepsin</w:t>
      </w:r>
      <w:r w:rsidR="005B2157" w:rsidRPr="005B2157">
        <w:t xml:space="preserve"> I from </w:t>
      </w:r>
      <w:r w:rsidR="005B2157" w:rsidRPr="00EA407B">
        <w:rPr>
          <w:i/>
        </w:rPr>
        <w:t>Trichoderma reesei</w:t>
      </w:r>
      <w:r w:rsidR="005B2157" w:rsidRPr="005B2157">
        <w:t xml:space="preserve"> as a processing aid (enzyme)</w:t>
      </w:r>
    </w:p>
    <w:p w14:paraId="4CE273C1" w14:textId="3B38CA84" w:rsidR="00E203C2" w:rsidRPr="00E81F6E" w:rsidRDefault="00E203C2" w:rsidP="00E203C2">
      <w:pPr>
        <w:pBdr>
          <w:bottom w:val="single" w:sz="12" w:space="1" w:color="auto"/>
        </w:pBdr>
        <w:spacing w:line="280" w:lineRule="exact"/>
        <w:rPr>
          <w:rFonts w:cs="Arial"/>
          <w:bCs/>
        </w:rPr>
      </w:pPr>
    </w:p>
    <w:p w14:paraId="267F95A5" w14:textId="77777777" w:rsidR="00E203C2" w:rsidRPr="00E81F6E" w:rsidRDefault="00E203C2" w:rsidP="00E203C2"/>
    <w:p w14:paraId="079CAF50" w14:textId="6E076E10" w:rsidR="00E063C6" w:rsidRPr="002E4FE8" w:rsidRDefault="00E063C6" w:rsidP="00E203C2">
      <w:pPr>
        <w:rPr>
          <w:sz w:val="20"/>
          <w:szCs w:val="20"/>
        </w:rPr>
      </w:pPr>
      <w:r w:rsidRPr="002E4FE8">
        <w:rPr>
          <w:sz w:val="20"/>
          <w:szCs w:val="20"/>
        </w:rPr>
        <w:t xml:space="preserve">FSANZ </w:t>
      </w:r>
      <w:r w:rsidR="00D81D38" w:rsidRPr="002E4FE8">
        <w:rPr>
          <w:sz w:val="20"/>
          <w:szCs w:val="20"/>
        </w:rPr>
        <w:t xml:space="preserve">has assessed an </w:t>
      </w:r>
      <w:r w:rsidR="009E4CD4">
        <w:rPr>
          <w:sz w:val="20"/>
          <w:szCs w:val="20"/>
        </w:rPr>
        <w:t>a</w:t>
      </w:r>
      <w:r w:rsidR="00351B07" w:rsidRPr="002E4FE8">
        <w:rPr>
          <w:sz w:val="20"/>
          <w:szCs w:val="20"/>
        </w:rPr>
        <w:t xml:space="preserve">pplication made by </w:t>
      </w:r>
      <w:r w:rsidR="002E4FE8" w:rsidRPr="002E4FE8">
        <w:rPr>
          <w:sz w:val="20"/>
          <w:szCs w:val="20"/>
        </w:rPr>
        <w:t>DuPont Australia Pty Ltd t</w:t>
      </w:r>
      <w:r w:rsidR="007C174F" w:rsidRPr="002E4FE8">
        <w:rPr>
          <w:sz w:val="20"/>
          <w:szCs w:val="20"/>
        </w:rPr>
        <w:t>o</w:t>
      </w:r>
      <w:r w:rsidR="00351B07" w:rsidRPr="002E4FE8">
        <w:rPr>
          <w:sz w:val="20"/>
          <w:szCs w:val="20"/>
        </w:rPr>
        <w:t xml:space="preserve"> </w:t>
      </w:r>
      <w:r w:rsidR="002E4FE8" w:rsidRPr="002E4FE8">
        <w:rPr>
          <w:sz w:val="20"/>
          <w:szCs w:val="20"/>
        </w:rPr>
        <w:t xml:space="preserve">permit the use of the enzyme </w:t>
      </w:r>
      <w:r w:rsidR="00C146B0">
        <w:rPr>
          <w:sz w:val="20"/>
          <w:szCs w:val="20"/>
        </w:rPr>
        <w:t>Aspergillopepsin</w:t>
      </w:r>
      <w:r w:rsidR="002E4FE8" w:rsidRPr="002E4FE8">
        <w:rPr>
          <w:sz w:val="20"/>
          <w:szCs w:val="20"/>
        </w:rPr>
        <w:t xml:space="preserve"> I from </w:t>
      </w:r>
      <w:r w:rsidR="002E4FE8" w:rsidRPr="002E4FE8">
        <w:rPr>
          <w:i/>
          <w:sz w:val="20"/>
        </w:rPr>
        <w:t>Trichoderma reesei</w:t>
      </w:r>
      <w:r w:rsidR="002E4FE8" w:rsidRPr="002E4FE8">
        <w:rPr>
          <w:sz w:val="20"/>
        </w:rPr>
        <w:t xml:space="preserve"> as a processing aid </w:t>
      </w:r>
      <w:r w:rsidR="000223BA">
        <w:rPr>
          <w:sz w:val="20"/>
        </w:rPr>
        <w:t>in</w:t>
      </w:r>
      <w:r w:rsidR="002E4FE8" w:rsidRPr="002E4FE8">
        <w:rPr>
          <w:sz w:val="20"/>
        </w:rPr>
        <w:t xml:space="preserve"> potable alcohol production and protein processing</w:t>
      </w:r>
      <w:r w:rsidR="000223BA">
        <w:rPr>
          <w:sz w:val="20"/>
        </w:rPr>
        <w:t>,</w:t>
      </w:r>
      <w:r w:rsidR="002E4FE8" w:rsidRPr="002E4FE8">
        <w:rPr>
          <w:sz w:val="20"/>
        </w:rPr>
        <w:t xml:space="preserve"> </w:t>
      </w:r>
      <w:r w:rsidR="00413CA8" w:rsidRPr="002E4FE8">
        <w:rPr>
          <w:sz w:val="20"/>
          <w:szCs w:val="20"/>
        </w:rPr>
        <w:t xml:space="preserve">and has prepared a draft </w:t>
      </w:r>
      <w:r w:rsidR="00D8470F" w:rsidRPr="002E4FE8">
        <w:rPr>
          <w:sz w:val="20"/>
          <w:szCs w:val="20"/>
        </w:rPr>
        <w:t>food regulatory measure</w:t>
      </w:r>
      <w:r w:rsidR="00351B07" w:rsidRPr="002E4FE8">
        <w:rPr>
          <w:sz w:val="20"/>
          <w:szCs w:val="20"/>
        </w:rPr>
        <w:t xml:space="preserve">. </w:t>
      </w:r>
      <w:r w:rsidR="00D22F3C" w:rsidRPr="002E4FE8">
        <w:rPr>
          <w:sz w:val="20"/>
          <w:szCs w:val="20"/>
        </w:rPr>
        <w:t xml:space="preserve">Pursuant to section 31 of the </w:t>
      </w:r>
      <w:r w:rsidR="00D22F3C" w:rsidRPr="002E4FE8">
        <w:rPr>
          <w:i/>
          <w:sz w:val="20"/>
          <w:szCs w:val="20"/>
        </w:rPr>
        <w:t>Food Standard</w:t>
      </w:r>
      <w:r w:rsidR="00E203C2" w:rsidRPr="002E4FE8">
        <w:rPr>
          <w:i/>
          <w:sz w:val="20"/>
          <w:szCs w:val="20"/>
        </w:rPr>
        <w:t>s Australia New Zealand Act 1991</w:t>
      </w:r>
      <w:r w:rsidR="00D22F3C" w:rsidRPr="002E4FE8">
        <w:rPr>
          <w:i/>
          <w:sz w:val="20"/>
          <w:szCs w:val="20"/>
        </w:rPr>
        <w:t xml:space="preserve"> </w:t>
      </w:r>
      <w:r w:rsidR="00E203C2" w:rsidRPr="002E4FE8">
        <w:rPr>
          <w:sz w:val="20"/>
          <w:szCs w:val="20"/>
        </w:rPr>
        <w:t>(</w:t>
      </w:r>
      <w:r w:rsidR="00D22F3C" w:rsidRPr="002E4FE8">
        <w:rPr>
          <w:sz w:val="20"/>
          <w:szCs w:val="20"/>
        </w:rPr>
        <w:t>FSANZ Act), FSANZ now c</w:t>
      </w:r>
      <w:r w:rsidR="00E203C2" w:rsidRPr="002E4FE8">
        <w:rPr>
          <w:sz w:val="20"/>
          <w:szCs w:val="20"/>
        </w:rPr>
        <w:t xml:space="preserve">alls for submissions to assist consideration of the </w:t>
      </w:r>
      <w:r w:rsidR="00413CA8" w:rsidRPr="002E4FE8">
        <w:rPr>
          <w:sz w:val="20"/>
          <w:szCs w:val="20"/>
        </w:rPr>
        <w:t xml:space="preserve">draft </w:t>
      </w:r>
      <w:r w:rsidR="00D8470F" w:rsidRPr="002E4FE8">
        <w:rPr>
          <w:sz w:val="20"/>
          <w:szCs w:val="20"/>
        </w:rPr>
        <w:t>food regulatory measure</w:t>
      </w:r>
      <w:r w:rsidR="00D22F3C" w:rsidRPr="002E4FE8">
        <w:rPr>
          <w:sz w:val="20"/>
          <w:szCs w:val="20"/>
        </w:rPr>
        <w:t>.</w:t>
      </w:r>
    </w:p>
    <w:p w14:paraId="598E24B4" w14:textId="77777777" w:rsidR="00413CA8" w:rsidRDefault="00413CA8" w:rsidP="00413CA8">
      <w:pPr>
        <w:rPr>
          <w:color w:val="FF0000"/>
          <w:sz w:val="20"/>
          <w:szCs w:val="20"/>
        </w:rPr>
      </w:pPr>
    </w:p>
    <w:p w14:paraId="0F2BBA95"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1BA19796" w14:textId="77777777" w:rsidR="00D81D38" w:rsidRPr="00276026" w:rsidRDefault="00D81D38" w:rsidP="00276026">
      <w:pPr>
        <w:rPr>
          <w:sz w:val="20"/>
          <w:szCs w:val="20"/>
        </w:rPr>
      </w:pPr>
    </w:p>
    <w:p w14:paraId="21410479" w14:textId="77777777"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that 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56556B86" w14:textId="77777777" w:rsidR="00876515" w:rsidRPr="00276026" w:rsidRDefault="00876515" w:rsidP="00276026">
      <w:pPr>
        <w:rPr>
          <w:color w:val="000000"/>
          <w:sz w:val="20"/>
          <w:szCs w:val="20"/>
          <w:lang w:val="en-AU"/>
        </w:rPr>
      </w:pPr>
    </w:p>
    <w:p w14:paraId="260ADE28"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09F95C48" w14:textId="77777777" w:rsidR="00E203C2" w:rsidRPr="007C174F" w:rsidRDefault="00E203C2" w:rsidP="00E203C2">
      <w:pPr>
        <w:rPr>
          <w:color w:val="000000"/>
          <w:sz w:val="20"/>
          <w:szCs w:val="20"/>
          <w:lang w:val="en-AU"/>
        </w:rPr>
      </w:pPr>
    </w:p>
    <w:p w14:paraId="3E55EF07"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01BFB437" w14:textId="77777777" w:rsidR="00E203C2" w:rsidRPr="007C174F" w:rsidRDefault="00E203C2" w:rsidP="00E203C2">
      <w:pPr>
        <w:rPr>
          <w:color w:val="000000"/>
          <w:sz w:val="20"/>
          <w:szCs w:val="20"/>
          <w:lang w:val="en-AU"/>
        </w:rPr>
      </w:pPr>
    </w:p>
    <w:p w14:paraId="32715F33"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425DEA5E" w14:textId="77777777" w:rsidR="00E203C2" w:rsidRPr="00D676CF" w:rsidRDefault="00E203C2" w:rsidP="00E203C2">
      <w:pPr>
        <w:rPr>
          <w:color w:val="000000"/>
          <w:sz w:val="20"/>
          <w:lang w:val="en-AU"/>
        </w:rPr>
      </w:pPr>
    </w:p>
    <w:p w14:paraId="27F4E387" w14:textId="0183D728" w:rsidR="00E063C6" w:rsidRPr="002663C6"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9D6553">
        <w:rPr>
          <w:rFonts w:cs="Arial"/>
          <w:b/>
          <w:bCs/>
          <w:sz w:val="24"/>
        </w:rPr>
        <w:t>17</w:t>
      </w:r>
      <w:r w:rsidR="002663C6" w:rsidRPr="002663C6">
        <w:rPr>
          <w:rFonts w:cs="Arial"/>
          <w:b/>
          <w:bCs/>
          <w:sz w:val="24"/>
        </w:rPr>
        <w:t xml:space="preserve"> April 2019</w:t>
      </w:r>
    </w:p>
    <w:p w14:paraId="78C9818A" w14:textId="77777777" w:rsidR="00E203C2" w:rsidRPr="007C174F" w:rsidRDefault="00E203C2" w:rsidP="00E203C2">
      <w:pPr>
        <w:rPr>
          <w:sz w:val="20"/>
          <w:szCs w:val="20"/>
          <w:lang w:val="en-AU"/>
        </w:rPr>
      </w:pPr>
    </w:p>
    <w:p w14:paraId="657B809E"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4E022668" w14:textId="77777777" w:rsidR="00E203C2" w:rsidRPr="007C174F" w:rsidRDefault="00E203C2" w:rsidP="00E203C2">
      <w:pPr>
        <w:rPr>
          <w:sz w:val="20"/>
          <w:szCs w:val="20"/>
          <w:lang w:val="en-AU"/>
        </w:rPr>
      </w:pPr>
    </w:p>
    <w:p w14:paraId="43884B08"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5EB35748" w14:textId="77777777" w:rsidR="00E203C2" w:rsidRPr="003A7725" w:rsidRDefault="00E203C2" w:rsidP="003A7725">
      <w:pPr>
        <w:rPr>
          <w:sz w:val="20"/>
          <w:lang w:val="en-AU"/>
        </w:rPr>
      </w:pPr>
    </w:p>
    <w:p w14:paraId="60345F61" w14:textId="77777777" w:rsidR="00DB5E65" w:rsidRDefault="00DB5E65">
      <w:pPr>
        <w:widowControl/>
        <w:rPr>
          <w:sz w:val="20"/>
          <w:szCs w:val="20"/>
          <w:lang w:val="en-AU"/>
        </w:rPr>
      </w:pPr>
      <w:r>
        <w:rPr>
          <w:sz w:val="20"/>
          <w:szCs w:val="20"/>
          <w:lang w:val="en-AU"/>
        </w:rPr>
        <w:br w:type="page"/>
      </w:r>
    </w:p>
    <w:p w14:paraId="21285C25" w14:textId="026E6564" w:rsidR="00E063C6" w:rsidRPr="007C174F" w:rsidRDefault="00351B07" w:rsidP="00E203C2">
      <w:pPr>
        <w:rPr>
          <w:sz w:val="20"/>
          <w:szCs w:val="20"/>
          <w:lang w:val="en-AU"/>
        </w:rPr>
      </w:pPr>
      <w:r w:rsidRPr="007C174F">
        <w:rPr>
          <w:sz w:val="20"/>
          <w:szCs w:val="20"/>
          <w:lang w:val="en-AU"/>
        </w:rPr>
        <w:lastRenderedPageBreak/>
        <w:t>Hard</w:t>
      </w:r>
      <w:r w:rsidR="00E063C6" w:rsidRPr="007C174F">
        <w:rPr>
          <w:sz w:val="20"/>
          <w:szCs w:val="20"/>
          <w:lang w:val="en-AU"/>
        </w:rPr>
        <w:t xml:space="preserve"> copy submissions may be sent to one of the following addresses:</w:t>
      </w:r>
    </w:p>
    <w:p w14:paraId="2463BC01" w14:textId="77777777" w:rsidR="00E203C2" w:rsidRPr="007C174F" w:rsidRDefault="00E203C2" w:rsidP="00E203C2">
      <w:pPr>
        <w:rPr>
          <w:sz w:val="20"/>
          <w:szCs w:val="20"/>
          <w:lang w:val="en-AU"/>
        </w:rPr>
      </w:pPr>
    </w:p>
    <w:p w14:paraId="21302D8F"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50508D75"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3D4F986C" w14:textId="77777777"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319735AF"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10F35B3C" w14:textId="77777777" w:rsidR="00413CA8" w:rsidRDefault="00E063C6" w:rsidP="00203540">
      <w:pPr>
        <w:tabs>
          <w:tab w:val="left" w:pos="4536"/>
        </w:tabs>
        <w:rPr>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62FFCC69" w14:textId="77777777" w:rsidR="00D22F3C" w:rsidRPr="007C174F" w:rsidRDefault="00D22F3C" w:rsidP="00203540">
      <w:pPr>
        <w:tabs>
          <w:tab w:val="left" w:pos="4536"/>
        </w:tabs>
        <w:rPr>
          <w:rFonts w:cs="Arial"/>
          <w:bCs/>
          <w:color w:val="FF0000"/>
          <w:sz w:val="20"/>
          <w:szCs w:val="20"/>
        </w:rPr>
      </w:pPr>
    </w:p>
    <w:p w14:paraId="0A51BA28" w14:textId="77777777" w:rsidR="00413CA8" w:rsidRDefault="00413CA8" w:rsidP="00E203C2">
      <w:pPr>
        <w:spacing w:line="280" w:lineRule="exact"/>
        <w:jc w:val="center"/>
        <w:rPr>
          <w:rFonts w:cs="Arial"/>
          <w:bCs/>
          <w:sz w:val="28"/>
          <w:szCs w:val="28"/>
        </w:rPr>
        <w:sectPr w:rsidR="00413CA8" w:rsidSect="00B9694C">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134" w:left="1418" w:header="709" w:footer="709" w:gutter="0"/>
          <w:pgNumType w:fmt="lowerRoman" w:start="1"/>
          <w:cols w:space="708"/>
          <w:docGrid w:linePitch="360"/>
        </w:sectPr>
      </w:pPr>
    </w:p>
    <w:p w14:paraId="7C5F341E"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6B5F6DD0" w14:textId="77777777" w:rsidR="00562917" w:rsidRPr="00AE766D" w:rsidRDefault="00562917" w:rsidP="00051ED9">
      <w:pPr>
        <w:rPr>
          <w:rFonts w:cs="Arial"/>
        </w:rPr>
      </w:pPr>
    </w:p>
    <w:p w14:paraId="3E64759C" w14:textId="6271D0E4" w:rsidR="0016563D"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535929599" w:history="1">
        <w:r w:rsidR="0016563D" w:rsidRPr="006D09EC">
          <w:rPr>
            <w:rStyle w:val="Hyperlink"/>
            <w:noProof/>
          </w:rPr>
          <w:t>Executive summary</w:t>
        </w:r>
        <w:r w:rsidR="0016563D">
          <w:rPr>
            <w:noProof/>
            <w:webHidden/>
          </w:rPr>
          <w:tab/>
        </w:r>
        <w:r w:rsidR="0016563D">
          <w:rPr>
            <w:noProof/>
            <w:webHidden/>
          </w:rPr>
          <w:fldChar w:fldCharType="begin"/>
        </w:r>
        <w:r w:rsidR="0016563D">
          <w:rPr>
            <w:noProof/>
            <w:webHidden/>
          </w:rPr>
          <w:instrText xml:space="preserve"> PAGEREF _Toc535929599 \h </w:instrText>
        </w:r>
        <w:r w:rsidR="0016563D">
          <w:rPr>
            <w:noProof/>
            <w:webHidden/>
          </w:rPr>
        </w:r>
        <w:r w:rsidR="0016563D">
          <w:rPr>
            <w:noProof/>
            <w:webHidden/>
          </w:rPr>
          <w:fldChar w:fldCharType="separate"/>
        </w:r>
        <w:r w:rsidR="007D2138">
          <w:rPr>
            <w:noProof/>
            <w:webHidden/>
          </w:rPr>
          <w:t>2</w:t>
        </w:r>
        <w:r w:rsidR="0016563D">
          <w:rPr>
            <w:noProof/>
            <w:webHidden/>
          </w:rPr>
          <w:fldChar w:fldCharType="end"/>
        </w:r>
      </w:hyperlink>
    </w:p>
    <w:p w14:paraId="2F00A7CE" w14:textId="35C21931" w:rsidR="0016563D" w:rsidRDefault="006B615F">
      <w:pPr>
        <w:pStyle w:val="TOC1"/>
        <w:tabs>
          <w:tab w:val="left" w:pos="440"/>
          <w:tab w:val="right" w:leader="dot" w:pos="9060"/>
        </w:tabs>
        <w:rPr>
          <w:rFonts w:eastAsiaTheme="minorEastAsia" w:cstheme="minorBidi"/>
          <w:b w:val="0"/>
          <w:bCs w:val="0"/>
          <w:caps w:val="0"/>
          <w:noProof/>
          <w:sz w:val="22"/>
          <w:szCs w:val="22"/>
          <w:lang w:eastAsia="en-GB" w:bidi="ar-SA"/>
        </w:rPr>
      </w:pPr>
      <w:hyperlink w:anchor="_Toc535929600" w:history="1">
        <w:r w:rsidR="0016563D" w:rsidRPr="006D09EC">
          <w:rPr>
            <w:rStyle w:val="Hyperlink"/>
            <w:noProof/>
          </w:rPr>
          <w:t>1</w:t>
        </w:r>
        <w:r w:rsidR="0016563D">
          <w:rPr>
            <w:rFonts w:eastAsiaTheme="minorEastAsia" w:cstheme="minorBidi"/>
            <w:b w:val="0"/>
            <w:bCs w:val="0"/>
            <w:caps w:val="0"/>
            <w:noProof/>
            <w:sz w:val="22"/>
            <w:szCs w:val="22"/>
            <w:lang w:eastAsia="en-GB" w:bidi="ar-SA"/>
          </w:rPr>
          <w:tab/>
        </w:r>
        <w:r w:rsidR="0016563D" w:rsidRPr="006D09EC">
          <w:rPr>
            <w:rStyle w:val="Hyperlink"/>
            <w:noProof/>
          </w:rPr>
          <w:t>Introduction</w:t>
        </w:r>
        <w:r w:rsidR="0016563D">
          <w:rPr>
            <w:noProof/>
            <w:webHidden/>
          </w:rPr>
          <w:tab/>
        </w:r>
        <w:r w:rsidR="0016563D">
          <w:rPr>
            <w:noProof/>
            <w:webHidden/>
          </w:rPr>
          <w:fldChar w:fldCharType="begin"/>
        </w:r>
        <w:r w:rsidR="0016563D">
          <w:rPr>
            <w:noProof/>
            <w:webHidden/>
          </w:rPr>
          <w:instrText xml:space="preserve"> PAGEREF _Toc535929600 \h </w:instrText>
        </w:r>
        <w:r w:rsidR="0016563D">
          <w:rPr>
            <w:noProof/>
            <w:webHidden/>
          </w:rPr>
        </w:r>
        <w:r w:rsidR="0016563D">
          <w:rPr>
            <w:noProof/>
            <w:webHidden/>
          </w:rPr>
          <w:fldChar w:fldCharType="separate"/>
        </w:r>
        <w:r w:rsidR="007D2138">
          <w:rPr>
            <w:noProof/>
            <w:webHidden/>
          </w:rPr>
          <w:t>3</w:t>
        </w:r>
        <w:r w:rsidR="0016563D">
          <w:rPr>
            <w:noProof/>
            <w:webHidden/>
          </w:rPr>
          <w:fldChar w:fldCharType="end"/>
        </w:r>
      </w:hyperlink>
    </w:p>
    <w:p w14:paraId="47326446" w14:textId="198A9407" w:rsidR="0016563D" w:rsidRDefault="006B615F">
      <w:pPr>
        <w:pStyle w:val="TOC2"/>
        <w:tabs>
          <w:tab w:val="left" w:pos="880"/>
          <w:tab w:val="right" w:leader="dot" w:pos="9060"/>
        </w:tabs>
        <w:rPr>
          <w:rFonts w:eastAsiaTheme="minorEastAsia" w:cstheme="minorBidi"/>
          <w:smallCaps w:val="0"/>
          <w:noProof/>
          <w:sz w:val="22"/>
          <w:szCs w:val="22"/>
          <w:lang w:eastAsia="en-GB" w:bidi="ar-SA"/>
        </w:rPr>
      </w:pPr>
      <w:hyperlink w:anchor="_Toc535929601" w:history="1">
        <w:r w:rsidR="0016563D" w:rsidRPr="006D09EC">
          <w:rPr>
            <w:rStyle w:val="Hyperlink"/>
            <w:noProof/>
          </w:rPr>
          <w:t>1.1</w:t>
        </w:r>
        <w:r w:rsidR="0016563D">
          <w:rPr>
            <w:rFonts w:eastAsiaTheme="minorEastAsia" w:cstheme="minorBidi"/>
            <w:smallCaps w:val="0"/>
            <w:noProof/>
            <w:sz w:val="22"/>
            <w:szCs w:val="22"/>
            <w:lang w:eastAsia="en-GB" w:bidi="ar-SA"/>
          </w:rPr>
          <w:tab/>
        </w:r>
        <w:r w:rsidR="0016563D" w:rsidRPr="006D09EC">
          <w:rPr>
            <w:rStyle w:val="Hyperlink"/>
            <w:noProof/>
          </w:rPr>
          <w:t>The Applicant</w:t>
        </w:r>
        <w:r w:rsidR="0016563D">
          <w:rPr>
            <w:noProof/>
            <w:webHidden/>
          </w:rPr>
          <w:tab/>
        </w:r>
        <w:r w:rsidR="0016563D">
          <w:rPr>
            <w:noProof/>
            <w:webHidden/>
          </w:rPr>
          <w:fldChar w:fldCharType="begin"/>
        </w:r>
        <w:r w:rsidR="0016563D">
          <w:rPr>
            <w:noProof/>
            <w:webHidden/>
          </w:rPr>
          <w:instrText xml:space="preserve"> PAGEREF _Toc535929601 \h </w:instrText>
        </w:r>
        <w:r w:rsidR="0016563D">
          <w:rPr>
            <w:noProof/>
            <w:webHidden/>
          </w:rPr>
        </w:r>
        <w:r w:rsidR="0016563D">
          <w:rPr>
            <w:noProof/>
            <w:webHidden/>
          </w:rPr>
          <w:fldChar w:fldCharType="separate"/>
        </w:r>
        <w:r w:rsidR="007D2138">
          <w:rPr>
            <w:noProof/>
            <w:webHidden/>
          </w:rPr>
          <w:t>3</w:t>
        </w:r>
        <w:r w:rsidR="0016563D">
          <w:rPr>
            <w:noProof/>
            <w:webHidden/>
          </w:rPr>
          <w:fldChar w:fldCharType="end"/>
        </w:r>
      </w:hyperlink>
    </w:p>
    <w:p w14:paraId="733DB47B" w14:textId="4641DB96" w:rsidR="0016563D" w:rsidRDefault="006B615F">
      <w:pPr>
        <w:pStyle w:val="TOC2"/>
        <w:tabs>
          <w:tab w:val="left" w:pos="880"/>
          <w:tab w:val="right" w:leader="dot" w:pos="9060"/>
        </w:tabs>
        <w:rPr>
          <w:rFonts w:eastAsiaTheme="minorEastAsia" w:cstheme="minorBidi"/>
          <w:smallCaps w:val="0"/>
          <w:noProof/>
          <w:sz w:val="22"/>
          <w:szCs w:val="22"/>
          <w:lang w:eastAsia="en-GB" w:bidi="ar-SA"/>
        </w:rPr>
      </w:pPr>
      <w:hyperlink w:anchor="_Toc535929602" w:history="1">
        <w:r w:rsidR="0016563D" w:rsidRPr="006D09EC">
          <w:rPr>
            <w:rStyle w:val="Hyperlink"/>
            <w:noProof/>
          </w:rPr>
          <w:t>1.2</w:t>
        </w:r>
        <w:r w:rsidR="0016563D">
          <w:rPr>
            <w:rFonts w:eastAsiaTheme="minorEastAsia" w:cstheme="minorBidi"/>
            <w:smallCaps w:val="0"/>
            <w:noProof/>
            <w:sz w:val="22"/>
            <w:szCs w:val="22"/>
            <w:lang w:eastAsia="en-GB" w:bidi="ar-SA"/>
          </w:rPr>
          <w:tab/>
        </w:r>
        <w:r w:rsidR="0016563D" w:rsidRPr="006D09EC">
          <w:rPr>
            <w:rStyle w:val="Hyperlink"/>
            <w:noProof/>
          </w:rPr>
          <w:t>The Application</w:t>
        </w:r>
        <w:r w:rsidR="0016563D">
          <w:rPr>
            <w:noProof/>
            <w:webHidden/>
          </w:rPr>
          <w:tab/>
        </w:r>
        <w:r w:rsidR="0016563D">
          <w:rPr>
            <w:noProof/>
            <w:webHidden/>
          </w:rPr>
          <w:fldChar w:fldCharType="begin"/>
        </w:r>
        <w:r w:rsidR="0016563D">
          <w:rPr>
            <w:noProof/>
            <w:webHidden/>
          </w:rPr>
          <w:instrText xml:space="preserve"> PAGEREF _Toc535929602 \h </w:instrText>
        </w:r>
        <w:r w:rsidR="0016563D">
          <w:rPr>
            <w:noProof/>
            <w:webHidden/>
          </w:rPr>
        </w:r>
        <w:r w:rsidR="0016563D">
          <w:rPr>
            <w:noProof/>
            <w:webHidden/>
          </w:rPr>
          <w:fldChar w:fldCharType="separate"/>
        </w:r>
        <w:r w:rsidR="007D2138">
          <w:rPr>
            <w:noProof/>
            <w:webHidden/>
          </w:rPr>
          <w:t>3</w:t>
        </w:r>
        <w:r w:rsidR="0016563D">
          <w:rPr>
            <w:noProof/>
            <w:webHidden/>
          </w:rPr>
          <w:fldChar w:fldCharType="end"/>
        </w:r>
      </w:hyperlink>
    </w:p>
    <w:p w14:paraId="2141D7D5" w14:textId="63DEF922" w:rsidR="0016563D" w:rsidRDefault="006B615F">
      <w:pPr>
        <w:pStyle w:val="TOC2"/>
        <w:tabs>
          <w:tab w:val="left" w:pos="880"/>
          <w:tab w:val="right" w:leader="dot" w:pos="9060"/>
        </w:tabs>
        <w:rPr>
          <w:rFonts w:eastAsiaTheme="minorEastAsia" w:cstheme="minorBidi"/>
          <w:smallCaps w:val="0"/>
          <w:noProof/>
          <w:sz w:val="22"/>
          <w:szCs w:val="22"/>
          <w:lang w:eastAsia="en-GB" w:bidi="ar-SA"/>
        </w:rPr>
      </w:pPr>
      <w:hyperlink w:anchor="_Toc535929603" w:history="1">
        <w:r w:rsidR="0016563D" w:rsidRPr="006D09EC">
          <w:rPr>
            <w:rStyle w:val="Hyperlink"/>
            <w:noProof/>
          </w:rPr>
          <w:t>1.3</w:t>
        </w:r>
        <w:r w:rsidR="0016563D">
          <w:rPr>
            <w:rFonts w:eastAsiaTheme="minorEastAsia" w:cstheme="minorBidi"/>
            <w:smallCaps w:val="0"/>
            <w:noProof/>
            <w:sz w:val="22"/>
            <w:szCs w:val="22"/>
            <w:lang w:eastAsia="en-GB" w:bidi="ar-SA"/>
          </w:rPr>
          <w:tab/>
        </w:r>
        <w:r w:rsidR="0016563D" w:rsidRPr="006D09EC">
          <w:rPr>
            <w:rStyle w:val="Hyperlink"/>
            <w:noProof/>
          </w:rPr>
          <w:t>The current standard</w:t>
        </w:r>
        <w:r w:rsidR="0016563D">
          <w:rPr>
            <w:noProof/>
            <w:webHidden/>
          </w:rPr>
          <w:tab/>
        </w:r>
        <w:r w:rsidR="0016563D">
          <w:rPr>
            <w:noProof/>
            <w:webHidden/>
          </w:rPr>
          <w:fldChar w:fldCharType="begin"/>
        </w:r>
        <w:r w:rsidR="0016563D">
          <w:rPr>
            <w:noProof/>
            <w:webHidden/>
          </w:rPr>
          <w:instrText xml:space="preserve"> PAGEREF _Toc535929603 \h </w:instrText>
        </w:r>
        <w:r w:rsidR="0016563D">
          <w:rPr>
            <w:noProof/>
            <w:webHidden/>
          </w:rPr>
        </w:r>
        <w:r w:rsidR="0016563D">
          <w:rPr>
            <w:noProof/>
            <w:webHidden/>
          </w:rPr>
          <w:fldChar w:fldCharType="separate"/>
        </w:r>
        <w:r w:rsidR="007D2138">
          <w:rPr>
            <w:noProof/>
            <w:webHidden/>
          </w:rPr>
          <w:t>3</w:t>
        </w:r>
        <w:r w:rsidR="0016563D">
          <w:rPr>
            <w:noProof/>
            <w:webHidden/>
          </w:rPr>
          <w:fldChar w:fldCharType="end"/>
        </w:r>
      </w:hyperlink>
    </w:p>
    <w:p w14:paraId="7601D7AC" w14:textId="6D4E27B9" w:rsidR="0016563D" w:rsidRDefault="006B615F">
      <w:pPr>
        <w:pStyle w:val="TOC2"/>
        <w:tabs>
          <w:tab w:val="left" w:pos="880"/>
          <w:tab w:val="right" w:leader="dot" w:pos="9060"/>
        </w:tabs>
        <w:rPr>
          <w:rFonts w:eastAsiaTheme="minorEastAsia" w:cstheme="minorBidi"/>
          <w:smallCaps w:val="0"/>
          <w:noProof/>
          <w:sz w:val="22"/>
          <w:szCs w:val="22"/>
          <w:lang w:eastAsia="en-GB" w:bidi="ar-SA"/>
        </w:rPr>
      </w:pPr>
      <w:hyperlink w:anchor="_Toc535929604" w:history="1">
        <w:r w:rsidR="0016563D" w:rsidRPr="006D09EC">
          <w:rPr>
            <w:rStyle w:val="Hyperlink"/>
            <w:noProof/>
            <w:u w:color="FFFF00"/>
          </w:rPr>
          <w:t>1.4</w:t>
        </w:r>
        <w:r w:rsidR="0016563D">
          <w:rPr>
            <w:rFonts w:eastAsiaTheme="minorEastAsia" w:cstheme="minorBidi"/>
            <w:smallCaps w:val="0"/>
            <w:noProof/>
            <w:sz w:val="22"/>
            <w:szCs w:val="22"/>
            <w:lang w:eastAsia="en-GB" w:bidi="ar-SA"/>
          </w:rPr>
          <w:tab/>
        </w:r>
        <w:r w:rsidR="0016563D" w:rsidRPr="006D09EC">
          <w:rPr>
            <w:rStyle w:val="Hyperlink"/>
            <w:noProof/>
            <w:u w:color="FFFF00"/>
          </w:rPr>
          <w:t>Reasons for accepting Application</w:t>
        </w:r>
        <w:r w:rsidR="0016563D">
          <w:rPr>
            <w:noProof/>
            <w:webHidden/>
          </w:rPr>
          <w:tab/>
        </w:r>
        <w:r w:rsidR="0016563D">
          <w:rPr>
            <w:noProof/>
            <w:webHidden/>
          </w:rPr>
          <w:fldChar w:fldCharType="begin"/>
        </w:r>
        <w:r w:rsidR="0016563D">
          <w:rPr>
            <w:noProof/>
            <w:webHidden/>
          </w:rPr>
          <w:instrText xml:space="preserve"> PAGEREF _Toc535929604 \h </w:instrText>
        </w:r>
        <w:r w:rsidR="0016563D">
          <w:rPr>
            <w:noProof/>
            <w:webHidden/>
          </w:rPr>
        </w:r>
        <w:r w:rsidR="0016563D">
          <w:rPr>
            <w:noProof/>
            <w:webHidden/>
          </w:rPr>
          <w:fldChar w:fldCharType="separate"/>
        </w:r>
        <w:r w:rsidR="007D2138">
          <w:rPr>
            <w:noProof/>
            <w:webHidden/>
          </w:rPr>
          <w:t>4</w:t>
        </w:r>
        <w:r w:rsidR="0016563D">
          <w:rPr>
            <w:noProof/>
            <w:webHidden/>
          </w:rPr>
          <w:fldChar w:fldCharType="end"/>
        </w:r>
      </w:hyperlink>
    </w:p>
    <w:p w14:paraId="3FBBE4C2" w14:textId="217CEDCB" w:rsidR="0016563D" w:rsidRDefault="006B615F">
      <w:pPr>
        <w:pStyle w:val="TOC2"/>
        <w:tabs>
          <w:tab w:val="left" w:pos="880"/>
          <w:tab w:val="right" w:leader="dot" w:pos="9060"/>
        </w:tabs>
        <w:rPr>
          <w:rFonts w:eastAsiaTheme="minorEastAsia" w:cstheme="minorBidi"/>
          <w:smallCaps w:val="0"/>
          <w:noProof/>
          <w:sz w:val="22"/>
          <w:szCs w:val="22"/>
          <w:lang w:eastAsia="en-GB" w:bidi="ar-SA"/>
        </w:rPr>
      </w:pPr>
      <w:hyperlink w:anchor="_Toc535929605" w:history="1">
        <w:r w:rsidR="0016563D" w:rsidRPr="006D09EC">
          <w:rPr>
            <w:rStyle w:val="Hyperlink"/>
            <w:noProof/>
          </w:rPr>
          <w:t>1.5</w:t>
        </w:r>
        <w:r w:rsidR="0016563D">
          <w:rPr>
            <w:rFonts w:eastAsiaTheme="minorEastAsia" w:cstheme="minorBidi"/>
            <w:smallCaps w:val="0"/>
            <w:noProof/>
            <w:sz w:val="22"/>
            <w:szCs w:val="22"/>
            <w:lang w:eastAsia="en-GB" w:bidi="ar-SA"/>
          </w:rPr>
          <w:tab/>
        </w:r>
        <w:r w:rsidR="0016563D" w:rsidRPr="006D09EC">
          <w:rPr>
            <w:rStyle w:val="Hyperlink"/>
            <w:noProof/>
          </w:rPr>
          <w:t>Procedure for assessment</w:t>
        </w:r>
        <w:r w:rsidR="0016563D">
          <w:rPr>
            <w:noProof/>
            <w:webHidden/>
          </w:rPr>
          <w:tab/>
        </w:r>
        <w:r w:rsidR="0016563D">
          <w:rPr>
            <w:noProof/>
            <w:webHidden/>
          </w:rPr>
          <w:fldChar w:fldCharType="begin"/>
        </w:r>
        <w:r w:rsidR="0016563D">
          <w:rPr>
            <w:noProof/>
            <w:webHidden/>
          </w:rPr>
          <w:instrText xml:space="preserve"> PAGEREF _Toc535929605 \h </w:instrText>
        </w:r>
        <w:r w:rsidR="0016563D">
          <w:rPr>
            <w:noProof/>
            <w:webHidden/>
          </w:rPr>
        </w:r>
        <w:r w:rsidR="0016563D">
          <w:rPr>
            <w:noProof/>
            <w:webHidden/>
          </w:rPr>
          <w:fldChar w:fldCharType="separate"/>
        </w:r>
        <w:r w:rsidR="007D2138">
          <w:rPr>
            <w:noProof/>
            <w:webHidden/>
          </w:rPr>
          <w:t>4</w:t>
        </w:r>
        <w:r w:rsidR="0016563D">
          <w:rPr>
            <w:noProof/>
            <w:webHidden/>
          </w:rPr>
          <w:fldChar w:fldCharType="end"/>
        </w:r>
      </w:hyperlink>
    </w:p>
    <w:p w14:paraId="2643C94F" w14:textId="39B650E3" w:rsidR="0016563D" w:rsidRDefault="006B615F">
      <w:pPr>
        <w:pStyle w:val="TOC1"/>
        <w:tabs>
          <w:tab w:val="left" w:pos="440"/>
          <w:tab w:val="right" w:leader="dot" w:pos="9060"/>
        </w:tabs>
        <w:rPr>
          <w:rFonts w:eastAsiaTheme="minorEastAsia" w:cstheme="minorBidi"/>
          <w:b w:val="0"/>
          <w:bCs w:val="0"/>
          <w:caps w:val="0"/>
          <w:noProof/>
          <w:sz w:val="22"/>
          <w:szCs w:val="22"/>
          <w:lang w:eastAsia="en-GB" w:bidi="ar-SA"/>
        </w:rPr>
      </w:pPr>
      <w:hyperlink w:anchor="_Toc535929606" w:history="1">
        <w:r w:rsidR="0016563D" w:rsidRPr="006D09EC">
          <w:rPr>
            <w:rStyle w:val="Hyperlink"/>
            <w:noProof/>
          </w:rPr>
          <w:t>2</w:t>
        </w:r>
        <w:r w:rsidR="0016563D">
          <w:rPr>
            <w:rFonts w:eastAsiaTheme="minorEastAsia" w:cstheme="minorBidi"/>
            <w:b w:val="0"/>
            <w:bCs w:val="0"/>
            <w:caps w:val="0"/>
            <w:noProof/>
            <w:sz w:val="22"/>
            <w:szCs w:val="22"/>
            <w:lang w:eastAsia="en-GB" w:bidi="ar-SA"/>
          </w:rPr>
          <w:tab/>
        </w:r>
        <w:r w:rsidR="0016563D" w:rsidRPr="006D09EC">
          <w:rPr>
            <w:rStyle w:val="Hyperlink"/>
            <w:noProof/>
          </w:rPr>
          <w:t>Summary of the assessment</w:t>
        </w:r>
        <w:r w:rsidR="0016563D">
          <w:rPr>
            <w:noProof/>
            <w:webHidden/>
          </w:rPr>
          <w:tab/>
        </w:r>
        <w:r w:rsidR="0016563D">
          <w:rPr>
            <w:noProof/>
            <w:webHidden/>
          </w:rPr>
          <w:fldChar w:fldCharType="begin"/>
        </w:r>
        <w:r w:rsidR="0016563D">
          <w:rPr>
            <w:noProof/>
            <w:webHidden/>
          </w:rPr>
          <w:instrText xml:space="preserve"> PAGEREF _Toc535929606 \h </w:instrText>
        </w:r>
        <w:r w:rsidR="0016563D">
          <w:rPr>
            <w:noProof/>
            <w:webHidden/>
          </w:rPr>
        </w:r>
        <w:r w:rsidR="0016563D">
          <w:rPr>
            <w:noProof/>
            <w:webHidden/>
          </w:rPr>
          <w:fldChar w:fldCharType="separate"/>
        </w:r>
        <w:r w:rsidR="007D2138">
          <w:rPr>
            <w:noProof/>
            <w:webHidden/>
          </w:rPr>
          <w:t>4</w:t>
        </w:r>
        <w:r w:rsidR="0016563D">
          <w:rPr>
            <w:noProof/>
            <w:webHidden/>
          </w:rPr>
          <w:fldChar w:fldCharType="end"/>
        </w:r>
      </w:hyperlink>
    </w:p>
    <w:p w14:paraId="118EA595" w14:textId="09C95231" w:rsidR="0016563D" w:rsidRDefault="006B615F">
      <w:pPr>
        <w:pStyle w:val="TOC2"/>
        <w:tabs>
          <w:tab w:val="left" w:pos="880"/>
          <w:tab w:val="right" w:leader="dot" w:pos="9060"/>
        </w:tabs>
        <w:rPr>
          <w:rFonts w:eastAsiaTheme="minorEastAsia" w:cstheme="minorBidi"/>
          <w:smallCaps w:val="0"/>
          <w:noProof/>
          <w:sz w:val="22"/>
          <w:szCs w:val="22"/>
          <w:lang w:eastAsia="en-GB" w:bidi="ar-SA"/>
        </w:rPr>
      </w:pPr>
      <w:hyperlink w:anchor="_Toc535929607" w:history="1">
        <w:r w:rsidR="0016563D" w:rsidRPr="006D09EC">
          <w:rPr>
            <w:rStyle w:val="Hyperlink"/>
            <w:noProof/>
          </w:rPr>
          <w:t>2.1</w:t>
        </w:r>
        <w:r w:rsidR="0016563D">
          <w:rPr>
            <w:rFonts w:eastAsiaTheme="minorEastAsia" w:cstheme="minorBidi"/>
            <w:smallCaps w:val="0"/>
            <w:noProof/>
            <w:sz w:val="22"/>
            <w:szCs w:val="22"/>
            <w:lang w:eastAsia="en-GB" w:bidi="ar-SA"/>
          </w:rPr>
          <w:tab/>
        </w:r>
        <w:r w:rsidR="0016563D" w:rsidRPr="006D09EC">
          <w:rPr>
            <w:rStyle w:val="Hyperlink"/>
            <w:noProof/>
          </w:rPr>
          <w:t>Risk assessment</w:t>
        </w:r>
        <w:r w:rsidR="0016563D">
          <w:rPr>
            <w:noProof/>
            <w:webHidden/>
          </w:rPr>
          <w:tab/>
        </w:r>
        <w:r w:rsidR="0016563D">
          <w:rPr>
            <w:noProof/>
            <w:webHidden/>
          </w:rPr>
          <w:fldChar w:fldCharType="begin"/>
        </w:r>
        <w:r w:rsidR="0016563D">
          <w:rPr>
            <w:noProof/>
            <w:webHidden/>
          </w:rPr>
          <w:instrText xml:space="preserve"> PAGEREF _Toc535929607 \h </w:instrText>
        </w:r>
        <w:r w:rsidR="0016563D">
          <w:rPr>
            <w:noProof/>
            <w:webHidden/>
          </w:rPr>
        </w:r>
        <w:r w:rsidR="0016563D">
          <w:rPr>
            <w:noProof/>
            <w:webHidden/>
          </w:rPr>
          <w:fldChar w:fldCharType="separate"/>
        </w:r>
        <w:r w:rsidR="007D2138">
          <w:rPr>
            <w:noProof/>
            <w:webHidden/>
          </w:rPr>
          <w:t>4</w:t>
        </w:r>
        <w:r w:rsidR="0016563D">
          <w:rPr>
            <w:noProof/>
            <w:webHidden/>
          </w:rPr>
          <w:fldChar w:fldCharType="end"/>
        </w:r>
      </w:hyperlink>
    </w:p>
    <w:p w14:paraId="2872FC5A" w14:textId="6A7FEC3F" w:rsidR="0016563D" w:rsidRDefault="006B615F">
      <w:pPr>
        <w:pStyle w:val="TOC2"/>
        <w:tabs>
          <w:tab w:val="left" w:pos="880"/>
          <w:tab w:val="right" w:leader="dot" w:pos="9060"/>
        </w:tabs>
        <w:rPr>
          <w:rFonts w:eastAsiaTheme="minorEastAsia" w:cstheme="minorBidi"/>
          <w:smallCaps w:val="0"/>
          <w:noProof/>
          <w:sz w:val="22"/>
          <w:szCs w:val="22"/>
          <w:lang w:eastAsia="en-GB" w:bidi="ar-SA"/>
        </w:rPr>
      </w:pPr>
      <w:hyperlink w:anchor="_Toc535929608" w:history="1">
        <w:r w:rsidR="0016563D" w:rsidRPr="006D09EC">
          <w:rPr>
            <w:rStyle w:val="Hyperlink"/>
            <w:noProof/>
          </w:rPr>
          <w:t>2.2</w:t>
        </w:r>
        <w:r w:rsidR="0016563D">
          <w:rPr>
            <w:rFonts w:eastAsiaTheme="minorEastAsia" w:cstheme="minorBidi"/>
            <w:smallCaps w:val="0"/>
            <w:noProof/>
            <w:sz w:val="22"/>
            <w:szCs w:val="22"/>
            <w:lang w:eastAsia="en-GB" w:bidi="ar-SA"/>
          </w:rPr>
          <w:tab/>
        </w:r>
        <w:r w:rsidR="0016563D" w:rsidRPr="006D09EC">
          <w:rPr>
            <w:rStyle w:val="Hyperlink"/>
            <w:noProof/>
          </w:rPr>
          <w:t>Risk management</w:t>
        </w:r>
        <w:r w:rsidR="0016563D">
          <w:rPr>
            <w:noProof/>
            <w:webHidden/>
          </w:rPr>
          <w:tab/>
        </w:r>
        <w:r w:rsidR="0016563D">
          <w:rPr>
            <w:noProof/>
            <w:webHidden/>
          </w:rPr>
          <w:fldChar w:fldCharType="begin"/>
        </w:r>
        <w:r w:rsidR="0016563D">
          <w:rPr>
            <w:noProof/>
            <w:webHidden/>
          </w:rPr>
          <w:instrText xml:space="preserve"> PAGEREF _Toc535929608 \h </w:instrText>
        </w:r>
        <w:r w:rsidR="0016563D">
          <w:rPr>
            <w:noProof/>
            <w:webHidden/>
          </w:rPr>
        </w:r>
        <w:r w:rsidR="0016563D">
          <w:rPr>
            <w:noProof/>
            <w:webHidden/>
          </w:rPr>
          <w:fldChar w:fldCharType="separate"/>
        </w:r>
        <w:r w:rsidR="007D2138">
          <w:rPr>
            <w:noProof/>
            <w:webHidden/>
          </w:rPr>
          <w:t>4</w:t>
        </w:r>
        <w:r w:rsidR="0016563D">
          <w:rPr>
            <w:noProof/>
            <w:webHidden/>
          </w:rPr>
          <w:fldChar w:fldCharType="end"/>
        </w:r>
      </w:hyperlink>
    </w:p>
    <w:p w14:paraId="5E47DD83" w14:textId="67CC9E01" w:rsidR="0016563D" w:rsidRDefault="006B615F">
      <w:pPr>
        <w:pStyle w:val="TOC3"/>
        <w:tabs>
          <w:tab w:val="left" w:pos="1100"/>
          <w:tab w:val="right" w:leader="dot" w:pos="9060"/>
        </w:tabs>
        <w:rPr>
          <w:rFonts w:eastAsiaTheme="minorEastAsia" w:cstheme="minorBidi"/>
          <w:i w:val="0"/>
          <w:iCs w:val="0"/>
          <w:noProof/>
          <w:sz w:val="22"/>
          <w:szCs w:val="22"/>
          <w:lang w:eastAsia="en-GB" w:bidi="ar-SA"/>
        </w:rPr>
      </w:pPr>
      <w:hyperlink w:anchor="_Toc535929609" w:history="1">
        <w:r w:rsidR="0016563D" w:rsidRPr="006D09EC">
          <w:rPr>
            <w:rStyle w:val="Hyperlink"/>
            <w:noProof/>
          </w:rPr>
          <w:t>2.2.1</w:t>
        </w:r>
        <w:r w:rsidR="0016563D">
          <w:rPr>
            <w:rFonts w:eastAsiaTheme="minorEastAsia" w:cstheme="minorBidi"/>
            <w:i w:val="0"/>
            <w:iCs w:val="0"/>
            <w:noProof/>
            <w:sz w:val="22"/>
            <w:szCs w:val="22"/>
            <w:lang w:eastAsia="en-GB" w:bidi="ar-SA"/>
          </w:rPr>
          <w:tab/>
        </w:r>
        <w:r w:rsidR="0016563D" w:rsidRPr="006D09EC">
          <w:rPr>
            <w:rStyle w:val="Hyperlink"/>
            <w:noProof/>
          </w:rPr>
          <w:t>Regulatory approval for enzymes</w:t>
        </w:r>
        <w:r w:rsidR="0016563D">
          <w:rPr>
            <w:noProof/>
            <w:webHidden/>
          </w:rPr>
          <w:tab/>
        </w:r>
        <w:r w:rsidR="0016563D">
          <w:rPr>
            <w:noProof/>
            <w:webHidden/>
          </w:rPr>
          <w:fldChar w:fldCharType="begin"/>
        </w:r>
        <w:r w:rsidR="0016563D">
          <w:rPr>
            <w:noProof/>
            <w:webHidden/>
          </w:rPr>
          <w:instrText xml:space="preserve"> PAGEREF _Toc535929609 \h </w:instrText>
        </w:r>
        <w:r w:rsidR="0016563D">
          <w:rPr>
            <w:noProof/>
            <w:webHidden/>
          </w:rPr>
        </w:r>
        <w:r w:rsidR="0016563D">
          <w:rPr>
            <w:noProof/>
            <w:webHidden/>
          </w:rPr>
          <w:fldChar w:fldCharType="separate"/>
        </w:r>
        <w:r w:rsidR="007D2138">
          <w:rPr>
            <w:noProof/>
            <w:webHidden/>
          </w:rPr>
          <w:t>5</w:t>
        </w:r>
        <w:r w:rsidR="0016563D">
          <w:rPr>
            <w:noProof/>
            <w:webHidden/>
          </w:rPr>
          <w:fldChar w:fldCharType="end"/>
        </w:r>
      </w:hyperlink>
    </w:p>
    <w:p w14:paraId="0609DC1C" w14:textId="514C3158" w:rsidR="0016563D" w:rsidRDefault="006B615F">
      <w:pPr>
        <w:pStyle w:val="TOC3"/>
        <w:tabs>
          <w:tab w:val="left" w:pos="1100"/>
          <w:tab w:val="right" w:leader="dot" w:pos="9060"/>
        </w:tabs>
        <w:rPr>
          <w:rFonts w:eastAsiaTheme="minorEastAsia" w:cstheme="minorBidi"/>
          <w:i w:val="0"/>
          <w:iCs w:val="0"/>
          <w:noProof/>
          <w:sz w:val="22"/>
          <w:szCs w:val="22"/>
          <w:lang w:eastAsia="en-GB" w:bidi="ar-SA"/>
        </w:rPr>
      </w:pPr>
      <w:hyperlink w:anchor="_Toc535929610" w:history="1">
        <w:r w:rsidR="0016563D" w:rsidRPr="006D09EC">
          <w:rPr>
            <w:rStyle w:val="Hyperlink"/>
            <w:noProof/>
          </w:rPr>
          <w:t>2.2.2</w:t>
        </w:r>
        <w:r w:rsidR="0016563D">
          <w:rPr>
            <w:rFonts w:eastAsiaTheme="minorEastAsia" w:cstheme="minorBidi"/>
            <w:i w:val="0"/>
            <w:iCs w:val="0"/>
            <w:noProof/>
            <w:sz w:val="22"/>
            <w:szCs w:val="22"/>
            <w:lang w:eastAsia="en-GB" w:bidi="ar-SA"/>
          </w:rPr>
          <w:tab/>
        </w:r>
        <w:r w:rsidR="0016563D" w:rsidRPr="006D09EC">
          <w:rPr>
            <w:rStyle w:val="Hyperlink"/>
            <w:noProof/>
          </w:rPr>
          <w:t>Enzyme and source microorganism nomenclature</w:t>
        </w:r>
        <w:r w:rsidR="0016563D">
          <w:rPr>
            <w:noProof/>
            <w:webHidden/>
          </w:rPr>
          <w:tab/>
        </w:r>
        <w:r w:rsidR="0016563D">
          <w:rPr>
            <w:noProof/>
            <w:webHidden/>
          </w:rPr>
          <w:fldChar w:fldCharType="begin"/>
        </w:r>
        <w:r w:rsidR="0016563D">
          <w:rPr>
            <w:noProof/>
            <w:webHidden/>
          </w:rPr>
          <w:instrText xml:space="preserve"> PAGEREF _Toc535929610 \h </w:instrText>
        </w:r>
        <w:r w:rsidR="0016563D">
          <w:rPr>
            <w:noProof/>
            <w:webHidden/>
          </w:rPr>
        </w:r>
        <w:r w:rsidR="0016563D">
          <w:rPr>
            <w:noProof/>
            <w:webHidden/>
          </w:rPr>
          <w:fldChar w:fldCharType="separate"/>
        </w:r>
        <w:r w:rsidR="007D2138">
          <w:rPr>
            <w:noProof/>
            <w:webHidden/>
          </w:rPr>
          <w:t>5</w:t>
        </w:r>
        <w:r w:rsidR="0016563D">
          <w:rPr>
            <w:noProof/>
            <w:webHidden/>
          </w:rPr>
          <w:fldChar w:fldCharType="end"/>
        </w:r>
      </w:hyperlink>
    </w:p>
    <w:p w14:paraId="434DD8C4" w14:textId="7532F227" w:rsidR="0016563D" w:rsidRDefault="006B615F">
      <w:pPr>
        <w:pStyle w:val="TOC3"/>
        <w:tabs>
          <w:tab w:val="left" w:pos="1100"/>
          <w:tab w:val="right" w:leader="dot" w:pos="9060"/>
        </w:tabs>
        <w:rPr>
          <w:rFonts w:eastAsiaTheme="minorEastAsia" w:cstheme="minorBidi"/>
          <w:i w:val="0"/>
          <w:iCs w:val="0"/>
          <w:noProof/>
          <w:sz w:val="22"/>
          <w:szCs w:val="22"/>
          <w:lang w:eastAsia="en-GB" w:bidi="ar-SA"/>
        </w:rPr>
      </w:pPr>
      <w:hyperlink w:anchor="_Toc535929611" w:history="1">
        <w:r w:rsidR="0016563D" w:rsidRPr="006D09EC">
          <w:rPr>
            <w:rStyle w:val="Hyperlink"/>
            <w:noProof/>
          </w:rPr>
          <w:t>2.2.3</w:t>
        </w:r>
        <w:r w:rsidR="0016563D">
          <w:rPr>
            <w:rFonts w:eastAsiaTheme="minorEastAsia" w:cstheme="minorBidi"/>
            <w:i w:val="0"/>
            <w:iCs w:val="0"/>
            <w:noProof/>
            <w:sz w:val="22"/>
            <w:szCs w:val="22"/>
            <w:lang w:eastAsia="en-GB" w:bidi="ar-SA"/>
          </w:rPr>
          <w:tab/>
        </w:r>
        <w:r w:rsidR="0016563D" w:rsidRPr="006D09EC">
          <w:rPr>
            <w:rStyle w:val="Hyperlink"/>
            <w:noProof/>
          </w:rPr>
          <w:t>Labelling requirements</w:t>
        </w:r>
        <w:r w:rsidR="0016563D">
          <w:rPr>
            <w:noProof/>
            <w:webHidden/>
          </w:rPr>
          <w:tab/>
        </w:r>
        <w:r w:rsidR="0016563D">
          <w:rPr>
            <w:noProof/>
            <w:webHidden/>
          </w:rPr>
          <w:fldChar w:fldCharType="begin"/>
        </w:r>
        <w:r w:rsidR="0016563D">
          <w:rPr>
            <w:noProof/>
            <w:webHidden/>
          </w:rPr>
          <w:instrText xml:space="preserve"> PAGEREF _Toc535929611 \h </w:instrText>
        </w:r>
        <w:r w:rsidR="0016563D">
          <w:rPr>
            <w:noProof/>
            <w:webHidden/>
          </w:rPr>
        </w:r>
        <w:r w:rsidR="0016563D">
          <w:rPr>
            <w:noProof/>
            <w:webHidden/>
          </w:rPr>
          <w:fldChar w:fldCharType="separate"/>
        </w:r>
        <w:r w:rsidR="007D2138">
          <w:rPr>
            <w:noProof/>
            <w:webHidden/>
          </w:rPr>
          <w:t>6</w:t>
        </w:r>
        <w:r w:rsidR="0016563D">
          <w:rPr>
            <w:noProof/>
            <w:webHidden/>
          </w:rPr>
          <w:fldChar w:fldCharType="end"/>
        </w:r>
      </w:hyperlink>
    </w:p>
    <w:p w14:paraId="1C81B2B1" w14:textId="6B2699D8" w:rsidR="0016563D" w:rsidRDefault="006B615F">
      <w:pPr>
        <w:pStyle w:val="TOC3"/>
        <w:tabs>
          <w:tab w:val="left" w:pos="1100"/>
          <w:tab w:val="right" w:leader="dot" w:pos="9060"/>
        </w:tabs>
        <w:rPr>
          <w:rFonts w:eastAsiaTheme="minorEastAsia" w:cstheme="minorBidi"/>
          <w:i w:val="0"/>
          <w:iCs w:val="0"/>
          <w:noProof/>
          <w:sz w:val="22"/>
          <w:szCs w:val="22"/>
          <w:lang w:eastAsia="en-GB" w:bidi="ar-SA"/>
        </w:rPr>
      </w:pPr>
      <w:hyperlink w:anchor="_Toc535929612" w:history="1">
        <w:r w:rsidR="0016563D" w:rsidRPr="006D09EC">
          <w:rPr>
            <w:rStyle w:val="Hyperlink"/>
            <w:noProof/>
          </w:rPr>
          <w:t>2.2.4</w:t>
        </w:r>
        <w:r w:rsidR="0016563D">
          <w:rPr>
            <w:rFonts w:eastAsiaTheme="minorEastAsia" w:cstheme="minorBidi"/>
            <w:i w:val="0"/>
            <w:iCs w:val="0"/>
            <w:noProof/>
            <w:sz w:val="22"/>
            <w:szCs w:val="22"/>
            <w:lang w:eastAsia="en-GB" w:bidi="ar-SA"/>
          </w:rPr>
          <w:tab/>
        </w:r>
        <w:r w:rsidR="0016563D" w:rsidRPr="006D09EC">
          <w:rPr>
            <w:rStyle w:val="Hyperlink"/>
            <w:noProof/>
          </w:rPr>
          <w:t>Risk management conclusion</w:t>
        </w:r>
        <w:r w:rsidR="0016563D">
          <w:rPr>
            <w:noProof/>
            <w:webHidden/>
          </w:rPr>
          <w:tab/>
        </w:r>
        <w:r w:rsidR="0016563D">
          <w:rPr>
            <w:noProof/>
            <w:webHidden/>
          </w:rPr>
          <w:fldChar w:fldCharType="begin"/>
        </w:r>
        <w:r w:rsidR="0016563D">
          <w:rPr>
            <w:noProof/>
            <w:webHidden/>
          </w:rPr>
          <w:instrText xml:space="preserve"> PAGEREF _Toc535929612 \h </w:instrText>
        </w:r>
        <w:r w:rsidR="0016563D">
          <w:rPr>
            <w:noProof/>
            <w:webHidden/>
          </w:rPr>
        </w:r>
        <w:r w:rsidR="0016563D">
          <w:rPr>
            <w:noProof/>
            <w:webHidden/>
          </w:rPr>
          <w:fldChar w:fldCharType="separate"/>
        </w:r>
        <w:r w:rsidR="007D2138">
          <w:rPr>
            <w:noProof/>
            <w:webHidden/>
          </w:rPr>
          <w:t>7</w:t>
        </w:r>
        <w:r w:rsidR="0016563D">
          <w:rPr>
            <w:noProof/>
            <w:webHidden/>
          </w:rPr>
          <w:fldChar w:fldCharType="end"/>
        </w:r>
      </w:hyperlink>
    </w:p>
    <w:p w14:paraId="36B101D3" w14:textId="7C940DEB" w:rsidR="0016563D" w:rsidRDefault="006B615F">
      <w:pPr>
        <w:pStyle w:val="TOC2"/>
        <w:tabs>
          <w:tab w:val="left" w:pos="880"/>
          <w:tab w:val="right" w:leader="dot" w:pos="9060"/>
        </w:tabs>
        <w:rPr>
          <w:rFonts w:eastAsiaTheme="minorEastAsia" w:cstheme="minorBidi"/>
          <w:smallCaps w:val="0"/>
          <w:noProof/>
          <w:sz w:val="22"/>
          <w:szCs w:val="22"/>
          <w:lang w:eastAsia="en-GB" w:bidi="ar-SA"/>
        </w:rPr>
      </w:pPr>
      <w:hyperlink w:anchor="_Toc535929613" w:history="1">
        <w:r w:rsidR="0016563D" w:rsidRPr="006D09EC">
          <w:rPr>
            <w:rStyle w:val="Hyperlink"/>
            <w:noProof/>
          </w:rPr>
          <w:t>2.3</w:t>
        </w:r>
        <w:r w:rsidR="0016563D">
          <w:rPr>
            <w:rFonts w:eastAsiaTheme="minorEastAsia" w:cstheme="minorBidi"/>
            <w:smallCaps w:val="0"/>
            <w:noProof/>
            <w:sz w:val="22"/>
            <w:szCs w:val="22"/>
            <w:lang w:eastAsia="en-GB" w:bidi="ar-SA"/>
          </w:rPr>
          <w:tab/>
        </w:r>
        <w:r w:rsidR="0016563D" w:rsidRPr="006D09EC">
          <w:rPr>
            <w:rStyle w:val="Hyperlink"/>
            <w:noProof/>
          </w:rPr>
          <w:t>Risk communication</w:t>
        </w:r>
        <w:r w:rsidR="0016563D">
          <w:rPr>
            <w:noProof/>
            <w:webHidden/>
          </w:rPr>
          <w:tab/>
        </w:r>
        <w:r w:rsidR="0016563D">
          <w:rPr>
            <w:noProof/>
            <w:webHidden/>
          </w:rPr>
          <w:fldChar w:fldCharType="begin"/>
        </w:r>
        <w:r w:rsidR="0016563D">
          <w:rPr>
            <w:noProof/>
            <w:webHidden/>
          </w:rPr>
          <w:instrText xml:space="preserve"> PAGEREF _Toc535929613 \h </w:instrText>
        </w:r>
        <w:r w:rsidR="0016563D">
          <w:rPr>
            <w:noProof/>
            <w:webHidden/>
          </w:rPr>
        </w:r>
        <w:r w:rsidR="0016563D">
          <w:rPr>
            <w:noProof/>
            <w:webHidden/>
          </w:rPr>
          <w:fldChar w:fldCharType="separate"/>
        </w:r>
        <w:r w:rsidR="007D2138">
          <w:rPr>
            <w:noProof/>
            <w:webHidden/>
          </w:rPr>
          <w:t>7</w:t>
        </w:r>
        <w:r w:rsidR="0016563D">
          <w:rPr>
            <w:noProof/>
            <w:webHidden/>
          </w:rPr>
          <w:fldChar w:fldCharType="end"/>
        </w:r>
      </w:hyperlink>
    </w:p>
    <w:p w14:paraId="3F9FC71B" w14:textId="71B9CAFA" w:rsidR="0016563D" w:rsidRDefault="006B615F">
      <w:pPr>
        <w:pStyle w:val="TOC3"/>
        <w:tabs>
          <w:tab w:val="left" w:pos="1100"/>
          <w:tab w:val="right" w:leader="dot" w:pos="9060"/>
        </w:tabs>
        <w:rPr>
          <w:rFonts w:eastAsiaTheme="minorEastAsia" w:cstheme="minorBidi"/>
          <w:i w:val="0"/>
          <w:iCs w:val="0"/>
          <w:noProof/>
          <w:sz w:val="22"/>
          <w:szCs w:val="22"/>
          <w:lang w:eastAsia="en-GB" w:bidi="ar-SA"/>
        </w:rPr>
      </w:pPr>
      <w:hyperlink w:anchor="_Toc535929614" w:history="1">
        <w:r w:rsidR="0016563D" w:rsidRPr="006D09EC">
          <w:rPr>
            <w:rStyle w:val="Hyperlink"/>
            <w:noProof/>
          </w:rPr>
          <w:t>2.3.1</w:t>
        </w:r>
        <w:r w:rsidR="0016563D">
          <w:rPr>
            <w:rFonts w:eastAsiaTheme="minorEastAsia" w:cstheme="minorBidi"/>
            <w:i w:val="0"/>
            <w:iCs w:val="0"/>
            <w:noProof/>
            <w:sz w:val="22"/>
            <w:szCs w:val="22"/>
            <w:lang w:eastAsia="en-GB" w:bidi="ar-SA"/>
          </w:rPr>
          <w:tab/>
        </w:r>
        <w:r w:rsidR="0016563D" w:rsidRPr="006D09EC">
          <w:rPr>
            <w:rStyle w:val="Hyperlink"/>
            <w:noProof/>
          </w:rPr>
          <w:t>Consultation</w:t>
        </w:r>
        <w:r w:rsidR="0016563D">
          <w:rPr>
            <w:noProof/>
            <w:webHidden/>
          </w:rPr>
          <w:tab/>
        </w:r>
        <w:r w:rsidR="0016563D">
          <w:rPr>
            <w:noProof/>
            <w:webHidden/>
          </w:rPr>
          <w:fldChar w:fldCharType="begin"/>
        </w:r>
        <w:r w:rsidR="0016563D">
          <w:rPr>
            <w:noProof/>
            <w:webHidden/>
          </w:rPr>
          <w:instrText xml:space="preserve"> PAGEREF _Toc535929614 \h </w:instrText>
        </w:r>
        <w:r w:rsidR="0016563D">
          <w:rPr>
            <w:noProof/>
            <w:webHidden/>
          </w:rPr>
        </w:r>
        <w:r w:rsidR="0016563D">
          <w:rPr>
            <w:noProof/>
            <w:webHidden/>
          </w:rPr>
          <w:fldChar w:fldCharType="separate"/>
        </w:r>
        <w:r w:rsidR="007D2138">
          <w:rPr>
            <w:noProof/>
            <w:webHidden/>
          </w:rPr>
          <w:t>7</w:t>
        </w:r>
        <w:r w:rsidR="0016563D">
          <w:rPr>
            <w:noProof/>
            <w:webHidden/>
          </w:rPr>
          <w:fldChar w:fldCharType="end"/>
        </w:r>
      </w:hyperlink>
    </w:p>
    <w:p w14:paraId="6FA62D46" w14:textId="218AD57C" w:rsidR="0016563D" w:rsidRDefault="006B615F">
      <w:pPr>
        <w:pStyle w:val="TOC3"/>
        <w:tabs>
          <w:tab w:val="left" w:pos="1100"/>
          <w:tab w:val="right" w:leader="dot" w:pos="9060"/>
        </w:tabs>
        <w:rPr>
          <w:rFonts w:eastAsiaTheme="minorEastAsia" w:cstheme="minorBidi"/>
          <w:i w:val="0"/>
          <w:iCs w:val="0"/>
          <w:noProof/>
          <w:sz w:val="22"/>
          <w:szCs w:val="22"/>
          <w:lang w:eastAsia="en-GB" w:bidi="ar-SA"/>
        </w:rPr>
      </w:pPr>
      <w:hyperlink w:anchor="_Toc535929615" w:history="1">
        <w:r w:rsidR="0016563D" w:rsidRPr="006D09EC">
          <w:rPr>
            <w:rStyle w:val="Hyperlink"/>
            <w:noProof/>
          </w:rPr>
          <w:t>2.3.2</w:t>
        </w:r>
        <w:r w:rsidR="0016563D">
          <w:rPr>
            <w:rFonts w:eastAsiaTheme="minorEastAsia" w:cstheme="minorBidi"/>
            <w:i w:val="0"/>
            <w:iCs w:val="0"/>
            <w:noProof/>
            <w:sz w:val="22"/>
            <w:szCs w:val="22"/>
            <w:lang w:eastAsia="en-GB" w:bidi="ar-SA"/>
          </w:rPr>
          <w:tab/>
        </w:r>
        <w:r w:rsidR="0016563D" w:rsidRPr="006D09EC">
          <w:rPr>
            <w:rStyle w:val="Hyperlink"/>
            <w:noProof/>
          </w:rPr>
          <w:t>World Trade Organization (WTO)</w:t>
        </w:r>
        <w:r w:rsidR="0016563D">
          <w:rPr>
            <w:noProof/>
            <w:webHidden/>
          </w:rPr>
          <w:tab/>
        </w:r>
        <w:r w:rsidR="0016563D">
          <w:rPr>
            <w:noProof/>
            <w:webHidden/>
          </w:rPr>
          <w:fldChar w:fldCharType="begin"/>
        </w:r>
        <w:r w:rsidR="0016563D">
          <w:rPr>
            <w:noProof/>
            <w:webHidden/>
          </w:rPr>
          <w:instrText xml:space="preserve"> PAGEREF _Toc535929615 \h </w:instrText>
        </w:r>
        <w:r w:rsidR="0016563D">
          <w:rPr>
            <w:noProof/>
            <w:webHidden/>
          </w:rPr>
        </w:r>
        <w:r w:rsidR="0016563D">
          <w:rPr>
            <w:noProof/>
            <w:webHidden/>
          </w:rPr>
          <w:fldChar w:fldCharType="separate"/>
        </w:r>
        <w:r w:rsidR="007D2138">
          <w:rPr>
            <w:noProof/>
            <w:webHidden/>
          </w:rPr>
          <w:t>7</w:t>
        </w:r>
        <w:r w:rsidR="0016563D">
          <w:rPr>
            <w:noProof/>
            <w:webHidden/>
          </w:rPr>
          <w:fldChar w:fldCharType="end"/>
        </w:r>
      </w:hyperlink>
    </w:p>
    <w:p w14:paraId="5523C7CC" w14:textId="5A4DCCE7" w:rsidR="0016563D" w:rsidRDefault="006B615F">
      <w:pPr>
        <w:pStyle w:val="TOC2"/>
        <w:tabs>
          <w:tab w:val="left" w:pos="880"/>
          <w:tab w:val="right" w:leader="dot" w:pos="9060"/>
        </w:tabs>
        <w:rPr>
          <w:rFonts w:eastAsiaTheme="minorEastAsia" w:cstheme="minorBidi"/>
          <w:smallCaps w:val="0"/>
          <w:noProof/>
          <w:sz w:val="22"/>
          <w:szCs w:val="22"/>
          <w:lang w:eastAsia="en-GB" w:bidi="ar-SA"/>
        </w:rPr>
      </w:pPr>
      <w:hyperlink w:anchor="_Toc535929616" w:history="1">
        <w:r w:rsidR="0016563D" w:rsidRPr="006D09EC">
          <w:rPr>
            <w:rStyle w:val="Hyperlink"/>
            <w:noProof/>
          </w:rPr>
          <w:t>2.4</w:t>
        </w:r>
        <w:r w:rsidR="0016563D">
          <w:rPr>
            <w:rFonts w:eastAsiaTheme="minorEastAsia" w:cstheme="minorBidi"/>
            <w:smallCaps w:val="0"/>
            <w:noProof/>
            <w:sz w:val="22"/>
            <w:szCs w:val="22"/>
            <w:lang w:eastAsia="en-GB" w:bidi="ar-SA"/>
          </w:rPr>
          <w:tab/>
        </w:r>
        <w:r w:rsidR="0016563D" w:rsidRPr="006D09EC">
          <w:rPr>
            <w:rStyle w:val="Hyperlink"/>
            <w:noProof/>
          </w:rPr>
          <w:t>FSANZ Act assessment requirements</w:t>
        </w:r>
        <w:r w:rsidR="0016563D">
          <w:rPr>
            <w:noProof/>
            <w:webHidden/>
          </w:rPr>
          <w:tab/>
        </w:r>
        <w:r w:rsidR="0016563D">
          <w:rPr>
            <w:noProof/>
            <w:webHidden/>
          </w:rPr>
          <w:fldChar w:fldCharType="begin"/>
        </w:r>
        <w:r w:rsidR="0016563D">
          <w:rPr>
            <w:noProof/>
            <w:webHidden/>
          </w:rPr>
          <w:instrText xml:space="preserve"> PAGEREF _Toc535929616 \h </w:instrText>
        </w:r>
        <w:r w:rsidR="0016563D">
          <w:rPr>
            <w:noProof/>
            <w:webHidden/>
          </w:rPr>
        </w:r>
        <w:r w:rsidR="0016563D">
          <w:rPr>
            <w:noProof/>
            <w:webHidden/>
          </w:rPr>
          <w:fldChar w:fldCharType="separate"/>
        </w:r>
        <w:r w:rsidR="007D2138">
          <w:rPr>
            <w:noProof/>
            <w:webHidden/>
          </w:rPr>
          <w:t>8</w:t>
        </w:r>
        <w:r w:rsidR="0016563D">
          <w:rPr>
            <w:noProof/>
            <w:webHidden/>
          </w:rPr>
          <w:fldChar w:fldCharType="end"/>
        </w:r>
      </w:hyperlink>
    </w:p>
    <w:p w14:paraId="58B4B034" w14:textId="135B78CA" w:rsidR="0016563D" w:rsidRDefault="006B615F">
      <w:pPr>
        <w:pStyle w:val="TOC3"/>
        <w:tabs>
          <w:tab w:val="left" w:pos="1100"/>
          <w:tab w:val="right" w:leader="dot" w:pos="9060"/>
        </w:tabs>
        <w:rPr>
          <w:rFonts w:eastAsiaTheme="minorEastAsia" w:cstheme="minorBidi"/>
          <w:i w:val="0"/>
          <w:iCs w:val="0"/>
          <w:noProof/>
          <w:sz w:val="22"/>
          <w:szCs w:val="22"/>
          <w:lang w:eastAsia="en-GB" w:bidi="ar-SA"/>
        </w:rPr>
      </w:pPr>
      <w:hyperlink w:anchor="_Toc535929617" w:history="1">
        <w:r w:rsidR="0016563D" w:rsidRPr="006D09EC">
          <w:rPr>
            <w:rStyle w:val="Hyperlink"/>
            <w:noProof/>
          </w:rPr>
          <w:t>2.4.1</w:t>
        </w:r>
        <w:r w:rsidR="0016563D">
          <w:rPr>
            <w:rFonts w:eastAsiaTheme="minorEastAsia" w:cstheme="minorBidi"/>
            <w:i w:val="0"/>
            <w:iCs w:val="0"/>
            <w:noProof/>
            <w:sz w:val="22"/>
            <w:szCs w:val="22"/>
            <w:lang w:eastAsia="en-GB" w:bidi="ar-SA"/>
          </w:rPr>
          <w:tab/>
        </w:r>
        <w:r w:rsidR="0016563D" w:rsidRPr="006D09EC">
          <w:rPr>
            <w:rStyle w:val="Hyperlink"/>
            <w:noProof/>
          </w:rPr>
          <w:t>Section 29</w:t>
        </w:r>
        <w:r w:rsidR="0016563D">
          <w:rPr>
            <w:noProof/>
            <w:webHidden/>
          </w:rPr>
          <w:tab/>
        </w:r>
        <w:r w:rsidR="0016563D">
          <w:rPr>
            <w:noProof/>
            <w:webHidden/>
          </w:rPr>
          <w:fldChar w:fldCharType="begin"/>
        </w:r>
        <w:r w:rsidR="0016563D">
          <w:rPr>
            <w:noProof/>
            <w:webHidden/>
          </w:rPr>
          <w:instrText xml:space="preserve"> PAGEREF _Toc535929617 \h </w:instrText>
        </w:r>
        <w:r w:rsidR="0016563D">
          <w:rPr>
            <w:noProof/>
            <w:webHidden/>
          </w:rPr>
        </w:r>
        <w:r w:rsidR="0016563D">
          <w:rPr>
            <w:noProof/>
            <w:webHidden/>
          </w:rPr>
          <w:fldChar w:fldCharType="separate"/>
        </w:r>
        <w:r w:rsidR="007D2138">
          <w:rPr>
            <w:noProof/>
            <w:webHidden/>
          </w:rPr>
          <w:t>8</w:t>
        </w:r>
        <w:r w:rsidR="0016563D">
          <w:rPr>
            <w:noProof/>
            <w:webHidden/>
          </w:rPr>
          <w:fldChar w:fldCharType="end"/>
        </w:r>
      </w:hyperlink>
    </w:p>
    <w:p w14:paraId="26D8A597" w14:textId="1B7C2B2F" w:rsidR="0016563D" w:rsidRDefault="006B615F">
      <w:pPr>
        <w:pStyle w:val="TOC3"/>
        <w:tabs>
          <w:tab w:val="left" w:pos="1100"/>
          <w:tab w:val="right" w:leader="dot" w:pos="9060"/>
        </w:tabs>
        <w:rPr>
          <w:rFonts w:eastAsiaTheme="minorEastAsia" w:cstheme="minorBidi"/>
          <w:i w:val="0"/>
          <w:iCs w:val="0"/>
          <w:noProof/>
          <w:sz w:val="22"/>
          <w:szCs w:val="22"/>
          <w:lang w:eastAsia="en-GB" w:bidi="ar-SA"/>
        </w:rPr>
      </w:pPr>
      <w:hyperlink w:anchor="_Toc535929618" w:history="1">
        <w:r w:rsidR="0016563D" w:rsidRPr="006D09EC">
          <w:rPr>
            <w:rStyle w:val="Hyperlink"/>
            <w:noProof/>
          </w:rPr>
          <w:t>2.4.2</w:t>
        </w:r>
        <w:r w:rsidR="0016563D">
          <w:rPr>
            <w:rFonts w:eastAsiaTheme="minorEastAsia" w:cstheme="minorBidi"/>
            <w:i w:val="0"/>
            <w:iCs w:val="0"/>
            <w:noProof/>
            <w:sz w:val="22"/>
            <w:szCs w:val="22"/>
            <w:lang w:eastAsia="en-GB" w:bidi="ar-SA"/>
          </w:rPr>
          <w:tab/>
        </w:r>
        <w:r w:rsidR="0016563D" w:rsidRPr="006D09EC">
          <w:rPr>
            <w:rStyle w:val="Hyperlink"/>
            <w:noProof/>
          </w:rPr>
          <w:t>Subsection 18(1)</w:t>
        </w:r>
        <w:r w:rsidR="0016563D">
          <w:rPr>
            <w:noProof/>
            <w:webHidden/>
          </w:rPr>
          <w:tab/>
        </w:r>
        <w:r w:rsidR="0016563D">
          <w:rPr>
            <w:noProof/>
            <w:webHidden/>
          </w:rPr>
          <w:fldChar w:fldCharType="begin"/>
        </w:r>
        <w:r w:rsidR="0016563D">
          <w:rPr>
            <w:noProof/>
            <w:webHidden/>
          </w:rPr>
          <w:instrText xml:space="preserve"> PAGEREF _Toc535929618 \h </w:instrText>
        </w:r>
        <w:r w:rsidR="0016563D">
          <w:rPr>
            <w:noProof/>
            <w:webHidden/>
          </w:rPr>
        </w:r>
        <w:r w:rsidR="0016563D">
          <w:rPr>
            <w:noProof/>
            <w:webHidden/>
          </w:rPr>
          <w:fldChar w:fldCharType="separate"/>
        </w:r>
        <w:r w:rsidR="007D2138">
          <w:rPr>
            <w:noProof/>
            <w:webHidden/>
          </w:rPr>
          <w:t>9</w:t>
        </w:r>
        <w:r w:rsidR="0016563D">
          <w:rPr>
            <w:noProof/>
            <w:webHidden/>
          </w:rPr>
          <w:fldChar w:fldCharType="end"/>
        </w:r>
      </w:hyperlink>
    </w:p>
    <w:p w14:paraId="60555E81" w14:textId="382E5452" w:rsidR="0016563D" w:rsidRDefault="006B615F">
      <w:pPr>
        <w:pStyle w:val="TOC3"/>
        <w:tabs>
          <w:tab w:val="left" w:pos="1100"/>
          <w:tab w:val="right" w:leader="dot" w:pos="9060"/>
        </w:tabs>
        <w:rPr>
          <w:rFonts w:eastAsiaTheme="minorEastAsia" w:cstheme="minorBidi"/>
          <w:i w:val="0"/>
          <w:iCs w:val="0"/>
          <w:noProof/>
          <w:sz w:val="22"/>
          <w:szCs w:val="22"/>
          <w:lang w:eastAsia="en-GB" w:bidi="ar-SA"/>
        </w:rPr>
      </w:pPr>
      <w:hyperlink w:anchor="_Toc535929619" w:history="1">
        <w:r w:rsidR="0016563D" w:rsidRPr="006D09EC">
          <w:rPr>
            <w:rStyle w:val="Hyperlink"/>
            <w:noProof/>
          </w:rPr>
          <w:t>2.4.3</w:t>
        </w:r>
        <w:r w:rsidR="0016563D">
          <w:rPr>
            <w:rFonts w:eastAsiaTheme="minorEastAsia" w:cstheme="minorBidi"/>
            <w:i w:val="0"/>
            <w:iCs w:val="0"/>
            <w:noProof/>
            <w:sz w:val="22"/>
            <w:szCs w:val="22"/>
            <w:lang w:eastAsia="en-GB" w:bidi="ar-SA"/>
          </w:rPr>
          <w:tab/>
        </w:r>
        <w:r w:rsidR="0016563D" w:rsidRPr="006D09EC">
          <w:rPr>
            <w:rStyle w:val="Hyperlink"/>
            <w:noProof/>
          </w:rPr>
          <w:t>Subsection 18(2) considerations</w:t>
        </w:r>
        <w:r w:rsidR="0016563D">
          <w:rPr>
            <w:noProof/>
            <w:webHidden/>
          </w:rPr>
          <w:tab/>
        </w:r>
        <w:r w:rsidR="0016563D">
          <w:rPr>
            <w:noProof/>
            <w:webHidden/>
          </w:rPr>
          <w:fldChar w:fldCharType="begin"/>
        </w:r>
        <w:r w:rsidR="0016563D">
          <w:rPr>
            <w:noProof/>
            <w:webHidden/>
          </w:rPr>
          <w:instrText xml:space="preserve"> PAGEREF _Toc535929619 \h </w:instrText>
        </w:r>
        <w:r w:rsidR="0016563D">
          <w:rPr>
            <w:noProof/>
            <w:webHidden/>
          </w:rPr>
        </w:r>
        <w:r w:rsidR="0016563D">
          <w:rPr>
            <w:noProof/>
            <w:webHidden/>
          </w:rPr>
          <w:fldChar w:fldCharType="separate"/>
        </w:r>
        <w:r w:rsidR="007D2138">
          <w:rPr>
            <w:noProof/>
            <w:webHidden/>
          </w:rPr>
          <w:t>10</w:t>
        </w:r>
        <w:r w:rsidR="0016563D">
          <w:rPr>
            <w:noProof/>
            <w:webHidden/>
          </w:rPr>
          <w:fldChar w:fldCharType="end"/>
        </w:r>
      </w:hyperlink>
    </w:p>
    <w:p w14:paraId="46177419" w14:textId="2B891567" w:rsidR="0016563D" w:rsidRDefault="006B615F">
      <w:pPr>
        <w:pStyle w:val="TOC1"/>
        <w:tabs>
          <w:tab w:val="left" w:pos="440"/>
          <w:tab w:val="right" w:leader="dot" w:pos="9060"/>
        </w:tabs>
        <w:rPr>
          <w:rFonts w:eastAsiaTheme="minorEastAsia" w:cstheme="minorBidi"/>
          <w:b w:val="0"/>
          <w:bCs w:val="0"/>
          <w:caps w:val="0"/>
          <w:noProof/>
          <w:sz w:val="22"/>
          <w:szCs w:val="22"/>
          <w:lang w:eastAsia="en-GB" w:bidi="ar-SA"/>
        </w:rPr>
      </w:pPr>
      <w:hyperlink w:anchor="_Toc535929620" w:history="1">
        <w:r w:rsidR="0016563D" w:rsidRPr="006D09EC">
          <w:rPr>
            <w:rStyle w:val="Hyperlink"/>
            <w:noProof/>
          </w:rPr>
          <w:t>3</w:t>
        </w:r>
        <w:r w:rsidR="0016563D">
          <w:rPr>
            <w:rFonts w:eastAsiaTheme="minorEastAsia" w:cstheme="minorBidi"/>
            <w:b w:val="0"/>
            <w:bCs w:val="0"/>
            <w:caps w:val="0"/>
            <w:noProof/>
            <w:sz w:val="22"/>
            <w:szCs w:val="22"/>
            <w:lang w:eastAsia="en-GB" w:bidi="ar-SA"/>
          </w:rPr>
          <w:tab/>
        </w:r>
        <w:r w:rsidR="0016563D" w:rsidRPr="006D09EC">
          <w:rPr>
            <w:rStyle w:val="Hyperlink"/>
            <w:noProof/>
          </w:rPr>
          <w:t>Draft variation</w:t>
        </w:r>
        <w:r w:rsidR="0016563D">
          <w:rPr>
            <w:noProof/>
            <w:webHidden/>
          </w:rPr>
          <w:tab/>
        </w:r>
        <w:r w:rsidR="0016563D">
          <w:rPr>
            <w:noProof/>
            <w:webHidden/>
          </w:rPr>
          <w:fldChar w:fldCharType="begin"/>
        </w:r>
        <w:r w:rsidR="0016563D">
          <w:rPr>
            <w:noProof/>
            <w:webHidden/>
          </w:rPr>
          <w:instrText xml:space="preserve"> PAGEREF _Toc535929620 \h </w:instrText>
        </w:r>
        <w:r w:rsidR="0016563D">
          <w:rPr>
            <w:noProof/>
            <w:webHidden/>
          </w:rPr>
        </w:r>
        <w:r w:rsidR="0016563D">
          <w:rPr>
            <w:noProof/>
            <w:webHidden/>
          </w:rPr>
          <w:fldChar w:fldCharType="separate"/>
        </w:r>
        <w:r w:rsidR="007D2138">
          <w:rPr>
            <w:noProof/>
            <w:webHidden/>
          </w:rPr>
          <w:t>11</w:t>
        </w:r>
        <w:r w:rsidR="0016563D">
          <w:rPr>
            <w:noProof/>
            <w:webHidden/>
          </w:rPr>
          <w:fldChar w:fldCharType="end"/>
        </w:r>
      </w:hyperlink>
    </w:p>
    <w:p w14:paraId="0CCDB8E1" w14:textId="32B515E9" w:rsidR="0016563D" w:rsidRDefault="006B615F">
      <w:pPr>
        <w:pStyle w:val="TOC1"/>
        <w:tabs>
          <w:tab w:val="left" w:pos="440"/>
          <w:tab w:val="right" w:leader="dot" w:pos="9060"/>
        </w:tabs>
        <w:rPr>
          <w:rFonts w:eastAsiaTheme="minorEastAsia" w:cstheme="minorBidi"/>
          <w:b w:val="0"/>
          <w:bCs w:val="0"/>
          <w:caps w:val="0"/>
          <w:noProof/>
          <w:sz w:val="22"/>
          <w:szCs w:val="22"/>
          <w:lang w:eastAsia="en-GB" w:bidi="ar-SA"/>
        </w:rPr>
      </w:pPr>
      <w:hyperlink w:anchor="_Toc535929621" w:history="1">
        <w:r w:rsidR="0016563D" w:rsidRPr="006D09EC">
          <w:rPr>
            <w:rStyle w:val="Hyperlink"/>
            <w:noProof/>
          </w:rPr>
          <w:t>4</w:t>
        </w:r>
        <w:r w:rsidR="0016563D">
          <w:rPr>
            <w:rFonts w:eastAsiaTheme="minorEastAsia" w:cstheme="minorBidi"/>
            <w:b w:val="0"/>
            <w:bCs w:val="0"/>
            <w:caps w:val="0"/>
            <w:noProof/>
            <w:sz w:val="22"/>
            <w:szCs w:val="22"/>
            <w:lang w:eastAsia="en-GB" w:bidi="ar-SA"/>
          </w:rPr>
          <w:tab/>
        </w:r>
        <w:r w:rsidR="0016563D" w:rsidRPr="006D09EC">
          <w:rPr>
            <w:rStyle w:val="Hyperlink"/>
            <w:noProof/>
          </w:rPr>
          <w:t>References</w:t>
        </w:r>
        <w:r w:rsidR="0016563D">
          <w:rPr>
            <w:noProof/>
            <w:webHidden/>
          </w:rPr>
          <w:tab/>
        </w:r>
        <w:r w:rsidR="0016563D">
          <w:rPr>
            <w:noProof/>
            <w:webHidden/>
          </w:rPr>
          <w:fldChar w:fldCharType="begin"/>
        </w:r>
        <w:r w:rsidR="0016563D">
          <w:rPr>
            <w:noProof/>
            <w:webHidden/>
          </w:rPr>
          <w:instrText xml:space="preserve"> PAGEREF _Toc535929621 \h </w:instrText>
        </w:r>
        <w:r w:rsidR="0016563D">
          <w:rPr>
            <w:noProof/>
            <w:webHidden/>
          </w:rPr>
        </w:r>
        <w:r w:rsidR="0016563D">
          <w:rPr>
            <w:noProof/>
            <w:webHidden/>
          </w:rPr>
          <w:fldChar w:fldCharType="separate"/>
        </w:r>
        <w:r w:rsidR="007D2138">
          <w:rPr>
            <w:noProof/>
            <w:webHidden/>
          </w:rPr>
          <w:t>11</w:t>
        </w:r>
        <w:r w:rsidR="0016563D">
          <w:rPr>
            <w:noProof/>
            <w:webHidden/>
          </w:rPr>
          <w:fldChar w:fldCharType="end"/>
        </w:r>
      </w:hyperlink>
    </w:p>
    <w:p w14:paraId="4B3A4264" w14:textId="3EF80F71" w:rsidR="0016563D" w:rsidRDefault="006B615F">
      <w:pPr>
        <w:pStyle w:val="TOC2"/>
        <w:tabs>
          <w:tab w:val="right" w:leader="dot" w:pos="9060"/>
        </w:tabs>
        <w:rPr>
          <w:rFonts w:eastAsiaTheme="minorEastAsia" w:cstheme="minorBidi"/>
          <w:smallCaps w:val="0"/>
          <w:noProof/>
          <w:sz w:val="22"/>
          <w:szCs w:val="22"/>
          <w:lang w:eastAsia="en-GB" w:bidi="ar-SA"/>
        </w:rPr>
      </w:pPr>
      <w:hyperlink w:anchor="_Toc535929622" w:history="1">
        <w:r w:rsidR="0016563D" w:rsidRPr="006D09EC">
          <w:rPr>
            <w:rStyle w:val="Hyperlink"/>
            <w:noProof/>
          </w:rPr>
          <w:t xml:space="preserve">Attachment A – Draft variation/s to the </w:t>
        </w:r>
        <w:r w:rsidR="0016563D" w:rsidRPr="006D09EC">
          <w:rPr>
            <w:rStyle w:val="Hyperlink"/>
            <w:i/>
            <w:noProof/>
          </w:rPr>
          <w:t>Australia New Zealand Food Standards Code</w:t>
        </w:r>
        <w:r w:rsidR="0016563D">
          <w:rPr>
            <w:noProof/>
            <w:webHidden/>
          </w:rPr>
          <w:tab/>
        </w:r>
        <w:r w:rsidR="0016563D">
          <w:rPr>
            <w:noProof/>
            <w:webHidden/>
          </w:rPr>
          <w:fldChar w:fldCharType="begin"/>
        </w:r>
        <w:r w:rsidR="0016563D">
          <w:rPr>
            <w:noProof/>
            <w:webHidden/>
          </w:rPr>
          <w:instrText xml:space="preserve"> PAGEREF _Toc535929622 \h </w:instrText>
        </w:r>
        <w:r w:rsidR="0016563D">
          <w:rPr>
            <w:noProof/>
            <w:webHidden/>
          </w:rPr>
        </w:r>
        <w:r w:rsidR="0016563D">
          <w:rPr>
            <w:noProof/>
            <w:webHidden/>
          </w:rPr>
          <w:fldChar w:fldCharType="separate"/>
        </w:r>
        <w:r w:rsidR="007D2138">
          <w:rPr>
            <w:noProof/>
            <w:webHidden/>
          </w:rPr>
          <w:t>12</w:t>
        </w:r>
        <w:r w:rsidR="0016563D">
          <w:rPr>
            <w:noProof/>
            <w:webHidden/>
          </w:rPr>
          <w:fldChar w:fldCharType="end"/>
        </w:r>
      </w:hyperlink>
    </w:p>
    <w:p w14:paraId="1511C814" w14:textId="262E2400" w:rsidR="0016563D" w:rsidRDefault="006B615F">
      <w:pPr>
        <w:pStyle w:val="TOC2"/>
        <w:tabs>
          <w:tab w:val="right" w:leader="dot" w:pos="9060"/>
        </w:tabs>
        <w:rPr>
          <w:rFonts w:eastAsiaTheme="minorEastAsia" w:cstheme="minorBidi"/>
          <w:smallCaps w:val="0"/>
          <w:noProof/>
          <w:sz w:val="22"/>
          <w:szCs w:val="22"/>
          <w:lang w:eastAsia="en-GB" w:bidi="ar-SA"/>
        </w:rPr>
      </w:pPr>
      <w:hyperlink w:anchor="_Toc535929623" w:history="1">
        <w:r w:rsidR="0016563D" w:rsidRPr="006D09EC">
          <w:rPr>
            <w:rStyle w:val="Hyperlink"/>
            <w:noProof/>
          </w:rPr>
          <w:t>Attachment B – Draft Explanatory Statement</w:t>
        </w:r>
        <w:r w:rsidR="0016563D">
          <w:rPr>
            <w:noProof/>
            <w:webHidden/>
          </w:rPr>
          <w:tab/>
        </w:r>
        <w:r w:rsidR="0016563D">
          <w:rPr>
            <w:noProof/>
            <w:webHidden/>
          </w:rPr>
          <w:fldChar w:fldCharType="begin"/>
        </w:r>
        <w:r w:rsidR="0016563D">
          <w:rPr>
            <w:noProof/>
            <w:webHidden/>
          </w:rPr>
          <w:instrText xml:space="preserve"> PAGEREF _Toc535929623 \h </w:instrText>
        </w:r>
        <w:r w:rsidR="0016563D">
          <w:rPr>
            <w:noProof/>
            <w:webHidden/>
          </w:rPr>
        </w:r>
        <w:r w:rsidR="0016563D">
          <w:rPr>
            <w:noProof/>
            <w:webHidden/>
          </w:rPr>
          <w:fldChar w:fldCharType="separate"/>
        </w:r>
        <w:r w:rsidR="007D2138">
          <w:rPr>
            <w:noProof/>
            <w:webHidden/>
          </w:rPr>
          <w:t>14</w:t>
        </w:r>
        <w:r w:rsidR="0016563D">
          <w:rPr>
            <w:noProof/>
            <w:webHidden/>
          </w:rPr>
          <w:fldChar w:fldCharType="end"/>
        </w:r>
      </w:hyperlink>
    </w:p>
    <w:p w14:paraId="1CAB461B" w14:textId="143B34C7" w:rsidR="00051ED9" w:rsidRPr="0059227F" w:rsidRDefault="00051ED9" w:rsidP="00051ED9">
      <w:pPr>
        <w:rPr>
          <w:rFonts w:cs="Arial"/>
        </w:rPr>
      </w:pPr>
      <w:r w:rsidRPr="002C4A91">
        <w:rPr>
          <w:rFonts w:cs="Arial"/>
          <w:sz w:val="20"/>
          <w:szCs w:val="20"/>
        </w:rPr>
        <w:fldChar w:fldCharType="end"/>
      </w:r>
    </w:p>
    <w:p w14:paraId="71AD2F74" w14:textId="77777777" w:rsidR="00D73931" w:rsidRPr="00E203C2" w:rsidRDefault="00D73931" w:rsidP="00051ED9"/>
    <w:p w14:paraId="1C027772" w14:textId="52780021" w:rsidR="0037520F" w:rsidRPr="008844E4" w:rsidRDefault="0037520F" w:rsidP="0037520F">
      <w:pPr>
        <w:rPr>
          <w:b/>
          <w:szCs w:val="22"/>
        </w:rPr>
      </w:pPr>
      <w:r w:rsidRPr="008844E4">
        <w:rPr>
          <w:b/>
          <w:szCs w:val="22"/>
        </w:rPr>
        <w:t>Supporting document</w:t>
      </w:r>
    </w:p>
    <w:p w14:paraId="25ACFF19" w14:textId="77777777" w:rsidR="0037520F" w:rsidRPr="0089264A" w:rsidRDefault="0037520F" w:rsidP="0037520F">
      <w:pPr>
        <w:rPr>
          <w:szCs w:val="22"/>
        </w:rPr>
      </w:pPr>
    </w:p>
    <w:p w14:paraId="78C31BC6" w14:textId="62E8418C" w:rsidR="0037520F" w:rsidRPr="00F47743" w:rsidRDefault="0037520F" w:rsidP="0037520F">
      <w:pPr>
        <w:rPr>
          <w:szCs w:val="22"/>
        </w:rPr>
      </w:pPr>
      <w:r w:rsidRPr="00F47743">
        <w:rPr>
          <w:szCs w:val="22"/>
        </w:rPr>
        <w:t>The following document</w:t>
      </w:r>
      <w:r w:rsidR="00F47743" w:rsidRPr="00F47743">
        <w:rPr>
          <w:rStyle w:val="FootnoteReference"/>
          <w:szCs w:val="22"/>
        </w:rPr>
        <w:footnoteReference w:id="2"/>
      </w:r>
      <w:r w:rsidR="00F47743" w:rsidRPr="00F47743">
        <w:rPr>
          <w:szCs w:val="22"/>
        </w:rPr>
        <w:t xml:space="preserve"> </w:t>
      </w:r>
      <w:r w:rsidR="00681754" w:rsidRPr="00F47743">
        <w:rPr>
          <w:szCs w:val="22"/>
        </w:rPr>
        <w:t>which informed the assessment of this Application</w:t>
      </w:r>
      <w:r w:rsidRPr="00F47743">
        <w:rPr>
          <w:szCs w:val="22"/>
        </w:rPr>
        <w:t xml:space="preserve"> are available on the FSANZ website</w:t>
      </w:r>
      <w:r w:rsidR="00820535" w:rsidRPr="00F47743">
        <w:rPr>
          <w:szCs w:val="22"/>
        </w:rPr>
        <w:t>:</w:t>
      </w:r>
    </w:p>
    <w:p w14:paraId="700D75E2" w14:textId="77777777" w:rsidR="0089264A" w:rsidRPr="00F47743" w:rsidRDefault="0089264A" w:rsidP="0089264A">
      <w:pPr>
        <w:rPr>
          <w:szCs w:val="22"/>
        </w:rPr>
      </w:pPr>
    </w:p>
    <w:p w14:paraId="4F706227" w14:textId="28FE798F" w:rsidR="0089264A" w:rsidRPr="00F47743" w:rsidRDefault="0089264A" w:rsidP="003A7725">
      <w:pPr>
        <w:ind w:left="1134" w:hanging="1134"/>
      </w:pPr>
      <w:r w:rsidRPr="00F47743">
        <w:t>SD1</w:t>
      </w:r>
      <w:r w:rsidRPr="00F47743">
        <w:tab/>
      </w:r>
      <w:r w:rsidR="00F47743" w:rsidRPr="00F47743">
        <w:t>Risk and technical assessment report</w:t>
      </w:r>
    </w:p>
    <w:p w14:paraId="2572402C" w14:textId="77777777" w:rsidR="00051ED9" w:rsidRDefault="00562917" w:rsidP="00772BDC">
      <w:r w:rsidRPr="00E203C2">
        <w:br w:type="page"/>
      </w:r>
    </w:p>
    <w:p w14:paraId="2B148ED5" w14:textId="77777777" w:rsidR="00E063C6" w:rsidRDefault="00F33BB8" w:rsidP="000A5DF8">
      <w:pPr>
        <w:pStyle w:val="Heading1"/>
      </w:pPr>
      <w:bookmarkStart w:id="1" w:name="_Toc286391001"/>
      <w:bookmarkStart w:id="2" w:name="_Toc300933414"/>
      <w:bookmarkStart w:id="3" w:name="_Toc535929599"/>
      <w:bookmarkStart w:id="4" w:name="_Toc11735627"/>
      <w:bookmarkStart w:id="5" w:name="_Toc29883110"/>
      <w:bookmarkStart w:id="6" w:name="_Toc41906797"/>
      <w:bookmarkStart w:id="7" w:name="_Toc41907544"/>
      <w:bookmarkStart w:id="8" w:name="_Toc120358575"/>
      <w:r>
        <w:t>E</w:t>
      </w:r>
      <w:r w:rsidR="0037520F">
        <w:t>xecutive s</w:t>
      </w:r>
      <w:r w:rsidR="00E063C6" w:rsidRPr="00E203C2">
        <w:t>ummary</w:t>
      </w:r>
      <w:bookmarkEnd w:id="1"/>
      <w:bookmarkEnd w:id="2"/>
      <w:bookmarkEnd w:id="3"/>
    </w:p>
    <w:p w14:paraId="34E566C6" w14:textId="1ABCFBB1" w:rsidR="00F103C0" w:rsidRPr="00C146B0" w:rsidRDefault="00D26C3F" w:rsidP="00F103C0">
      <w:pPr>
        <w:rPr>
          <w:lang w:bidi="ar-SA"/>
        </w:rPr>
      </w:pPr>
      <w:r w:rsidRPr="00C146B0">
        <w:rPr>
          <w:lang w:bidi="ar-SA"/>
        </w:rPr>
        <w:t xml:space="preserve">DuPont Australia Pty Ltd submitted an application to Food Standards Australia New Zealand (FSANZ) seeking to permit the use of the enzyme </w:t>
      </w:r>
      <w:r w:rsidR="00C146B0">
        <w:rPr>
          <w:lang w:bidi="ar-SA"/>
        </w:rPr>
        <w:t>Aspergillopepsin</w:t>
      </w:r>
      <w:r w:rsidRPr="00C146B0">
        <w:rPr>
          <w:lang w:bidi="ar-SA"/>
        </w:rPr>
        <w:t xml:space="preserve"> I (EC 3.4.23.18). The enzyme is derived from a genetically modified </w:t>
      </w:r>
      <w:r w:rsidR="007D0BF4">
        <w:rPr>
          <w:lang w:bidi="ar-SA"/>
        </w:rPr>
        <w:t xml:space="preserve">(GM) </w:t>
      </w:r>
      <w:r w:rsidRPr="00C146B0">
        <w:rPr>
          <w:lang w:bidi="ar-SA"/>
        </w:rPr>
        <w:t xml:space="preserve">strain of </w:t>
      </w:r>
      <w:r w:rsidRPr="00C146B0">
        <w:rPr>
          <w:i/>
          <w:lang w:bidi="ar-SA"/>
        </w:rPr>
        <w:t>Trichoderma reesei</w:t>
      </w:r>
      <w:r w:rsidRPr="00C146B0">
        <w:rPr>
          <w:lang w:bidi="ar-SA"/>
        </w:rPr>
        <w:t xml:space="preserve"> overexpressing the gene encoding a native </w:t>
      </w:r>
      <w:r w:rsidRPr="00C146B0">
        <w:rPr>
          <w:i/>
          <w:lang w:bidi="ar-SA"/>
        </w:rPr>
        <w:t>T. reesei</w:t>
      </w:r>
      <w:r w:rsidRPr="00C146B0">
        <w:rPr>
          <w:lang w:bidi="ar-SA"/>
        </w:rPr>
        <w:t xml:space="preserve">, </w:t>
      </w:r>
      <w:r w:rsidR="00C146B0">
        <w:rPr>
          <w:lang w:bidi="ar-SA"/>
        </w:rPr>
        <w:t>Aspergillopepsin</w:t>
      </w:r>
      <w:r w:rsidRPr="00C146B0">
        <w:rPr>
          <w:lang w:bidi="ar-SA"/>
        </w:rPr>
        <w:t xml:space="preserve"> I. </w:t>
      </w:r>
      <w:r w:rsidR="00F103C0">
        <w:rPr>
          <w:lang w:bidi="ar-SA"/>
        </w:rPr>
        <w:t>Its proposed use is in</w:t>
      </w:r>
      <w:r w:rsidR="00F103C0" w:rsidRPr="00C146B0">
        <w:rPr>
          <w:lang w:bidi="ar-SA"/>
        </w:rPr>
        <w:t xml:space="preserve"> the manufacture of potable alcohol and animal and vegetable protein products.</w:t>
      </w:r>
    </w:p>
    <w:p w14:paraId="48784721" w14:textId="1B1F7AD5" w:rsidR="00D26C3F" w:rsidRDefault="00D26C3F" w:rsidP="00D26C3F">
      <w:pPr>
        <w:rPr>
          <w:lang w:bidi="ar-SA"/>
        </w:rPr>
      </w:pPr>
    </w:p>
    <w:p w14:paraId="1F1C6B0C" w14:textId="4B0ED7A3" w:rsidR="00C146B0" w:rsidRPr="00C146B0" w:rsidRDefault="00C146B0" w:rsidP="00D26C3F">
      <w:pPr>
        <w:rPr>
          <w:lang w:bidi="ar-SA"/>
        </w:rPr>
      </w:pPr>
      <w:r w:rsidRPr="00C146B0">
        <w:rPr>
          <w:lang w:bidi="ar-SA"/>
        </w:rPr>
        <w:t>Enzymes used to produce and manufacture food are considered processing aids and are regulated by Schedule 18 of the Australia New Zealand Food Standards Code (the Code). If approved for use, this enzyme would be listed in the table to subsection S18—9(3), which includes enzymes permitted for use for a specific technological purpose.</w:t>
      </w:r>
    </w:p>
    <w:p w14:paraId="494D97F3" w14:textId="77777777" w:rsidR="00D26C3F" w:rsidRPr="00C146B0" w:rsidRDefault="00D26C3F" w:rsidP="00D26C3F">
      <w:pPr>
        <w:rPr>
          <w:lang w:bidi="ar-SA"/>
        </w:rPr>
      </w:pPr>
    </w:p>
    <w:p w14:paraId="0B6F4DB4" w14:textId="080C793A" w:rsidR="00F103C0" w:rsidRDefault="00F103C0" w:rsidP="00F103C0">
      <w:pPr>
        <w:rPr>
          <w:lang w:val="en-AU"/>
        </w:rPr>
      </w:pPr>
      <w:bookmarkStart w:id="9" w:name="_Toc286391003"/>
      <w:r>
        <w:rPr>
          <w:lang w:bidi="ar-SA"/>
        </w:rPr>
        <w:t xml:space="preserve">After undertaking a risk assessment, FSANZ concludes that there are no public health and safety </w:t>
      </w:r>
      <w:r w:rsidR="00F30713">
        <w:rPr>
          <w:lang w:bidi="ar-SA"/>
        </w:rPr>
        <w:t xml:space="preserve">concerns </w:t>
      </w:r>
      <w:r>
        <w:rPr>
          <w:lang w:bidi="ar-SA"/>
        </w:rPr>
        <w:t xml:space="preserve">associated with using this </w:t>
      </w:r>
      <w:r w:rsidRPr="00F103C0">
        <w:t>Aspergillopepsin I</w:t>
      </w:r>
      <w:r>
        <w:t xml:space="preserve">. In the </w:t>
      </w:r>
      <w:r w:rsidRPr="004E38D4">
        <w:rPr>
          <w:lang w:val="en-AU"/>
        </w:rPr>
        <w:t xml:space="preserve">absence of any identifiable hazard, an </w:t>
      </w:r>
      <w:r>
        <w:rPr>
          <w:lang w:val="en-AU"/>
        </w:rPr>
        <w:t>a</w:t>
      </w:r>
      <w:r w:rsidRPr="004E38D4">
        <w:rPr>
          <w:lang w:val="en-AU"/>
        </w:rPr>
        <w:t xml:space="preserve">cceptable </w:t>
      </w:r>
      <w:r>
        <w:rPr>
          <w:lang w:val="en-AU"/>
        </w:rPr>
        <w:t>d</w:t>
      </w:r>
      <w:r w:rsidRPr="004E38D4">
        <w:rPr>
          <w:lang w:val="en-AU"/>
        </w:rPr>
        <w:t xml:space="preserve">aily </w:t>
      </w:r>
      <w:r>
        <w:rPr>
          <w:lang w:val="en-AU"/>
        </w:rPr>
        <w:t>i</w:t>
      </w:r>
      <w:r w:rsidRPr="004E38D4">
        <w:rPr>
          <w:lang w:val="en-AU"/>
        </w:rPr>
        <w:t xml:space="preserve">ntake (ADI) of ‘not specified’ is appropriate. A dietary exposure assessment </w:t>
      </w:r>
      <w:r>
        <w:rPr>
          <w:lang w:val="en-AU"/>
        </w:rPr>
        <w:t>wa</w:t>
      </w:r>
      <w:r w:rsidRPr="004E38D4">
        <w:rPr>
          <w:lang w:val="en-AU"/>
        </w:rPr>
        <w:t>s therefore not required.</w:t>
      </w:r>
    </w:p>
    <w:p w14:paraId="4804B6A6" w14:textId="77777777" w:rsidR="00F103C0" w:rsidRDefault="00F103C0" w:rsidP="00F103C0"/>
    <w:p w14:paraId="77DFEA59" w14:textId="226CA080" w:rsidR="00F103C0" w:rsidRDefault="00F103C0" w:rsidP="00F103C0">
      <w:pPr>
        <w:rPr>
          <w:lang w:val="en-AU"/>
        </w:rPr>
      </w:pPr>
      <w:r w:rsidRPr="004E38D4">
        <w:rPr>
          <w:lang w:val="en-AU"/>
        </w:rPr>
        <w:t>The evidence presented to support the proposed use of the enzyme provides adequate assurance that the enzyme, in the form and prescribed amounts is technologically justified and has been demonstrated to be effective in achieving its stated purpose. The enzyme meets international purity specifications.</w:t>
      </w:r>
    </w:p>
    <w:p w14:paraId="642E55AF" w14:textId="1C3B7F22" w:rsidR="00F103C0" w:rsidRDefault="00F103C0" w:rsidP="00F103C0">
      <w:pPr>
        <w:rPr>
          <w:lang w:val="en-AU"/>
        </w:rPr>
      </w:pPr>
    </w:p>
    <w:p w14:paraId="3189089B" w14:textId="4805915D" w:rsidR="00F103C0" w:rsidRDefault="00F103C0" w:rsidP="00F103C0">
      <w:pPr>
        <w:rPr>
          <w:lang w:val="en-AU"/>
        </w:rPr>
      </w:pPr>
      <w:r w:rsidRPr="002540C6">
        <w:rPr>
          <w:lang w:bidi="ar-SA"/>
        </w:rPr>
        <w:t>The enzyme</w:t>
      </w:r>
      <w:r>
        <w:rPr>
          <w:lang w:bidi="ar-SA"/>
        </w:rPr>
        <w:t xml:space="preserve"> </w:t>
      </w:r>
      <w:r w:rsidR="00201615">
        <w:rPr>
          <w:lang w:bidi="ar-SA"/>
        </w:rPr>
        <w:t xml:space="preserve">has been </w:t>
      </w:r>
      <w:r w:rsidR="0032211D">
        <w:rPr>
          <w:lang w:bidi="ar-SA"/>
        </w:rPr>
        <w:t xml:space="preserve">determined as </w:t>
      </w:r>
      <w:r w:rsidRPr="002540C6">
        <w:rPr>
          <w:lang w:bidi="ar-SA"/>
        </w:rPr>
        <w:t>G</w:t>
      </w:r>
      <w:r>
        <w:rPr>
          <w:lang w:bidi="ar-SA"/>
        </w:rPr>
        <w:t xml:space="preserve">enerally Recognised as Safe (GRAS) </w:t>
      </w:r>
      <w:r w:rsidR="00457F52">
        <w:rPr>
          <w:lang w:bidi="ar-SA"/>
        </w:rPr>
        <w:t xml:space="preserve">by a panel of scientific experts </w:t>
      </w:r>
      <w:r w:rsidRPr="002540C6">
        <w:rPr>
          <w:lang w:bidi="ar-SA"/>
        </w:rPr>
        <w:t>in the US and is approved in Denmark and France.</w:t>
      </w:r>
    </w:p>
    <w:p w14:paraId="705E7A67" w14:textId="77777777" w:rsidR="00F103C0" w:rsidRDefault="00F103C0" w:rsidP="00F103C0">
      <w:pPr>
        <w:rPr>
          <w:lang w:bidi="ar-SA"/>
        </w:rPr>
      </w:pPr>
    </w:p>
    <w:p w14:paraId="609A166E" w14:textId="35647356" w:rsidR="00F103C0" w:rsidRPr="00AA3270" w:rsidRDefault="00F103C0" w:rsidP="00F103C0">
      <w:pPr>
        <w:rPr>
          <w:lang w:bidi="ar-SA"/>
        </w:rPr>
      </w:pPr>
      <w:r w:rsidRPr="00AA3270">
        <w:rPr>
          <w:lang w:bidi="ar-SA"/>
        </w:rPr>
        <w:t xml:space="preserve">FSANZ proposes a draft variation to </w:t>
      </w:r>
      <w:r>
        <w:rPr>
          <w:lang w:bidi="ar-SA"/>
        </w:rPr>
        <w:t xml:space="preserve">the Code to </w:t>
      </w:r>
      <w:r w:rsidRPr="00AA3270">
        <w:rPr>
          <w:lang w:bidi="ar-SA"/>
        </w:rPr>
        <w:t xml:space="preserve">permit the enzyme </w:t>
      </w:r>
      <w:r>
        <w:rPr>
          <w:lang w:eastAsia="en-AU" w:bidi="ar-SA"/>
        </w:rPr>
        <w:t xml:space="preserve">Aspergillopepsin I </w:t>
      </w:r>
      <w:r>
        <w:t>derived</w:t>
      </w:r>
      <w:r w:rsidRPr="004E0C93">
        <w:t xml:space="preserve"> from </w:t>
      </w:r>
      <w:r>
        <w:t xml:space="preserve">the </w:t>
      </w:r>
      <w:r w:rsidR="007D0BF4">
        <w:t>GM</w:t>
      </w:r>
      <w:r>
        <w:t xml:space="preserve"> strain of </w:t>
      </w:r>
      <w:r w:rsidRPr="00CD1DDF">
        <w:rPr>
          <w:i/>
        </w:rPr>
        <w:t>T. reesei</w:t>
      </w:r>
      <w:r w:rsidRPr="004E0C93">
        <w:t>, as a processing aid</w:t>
      </w:r>
      <w:r>
        <w:t xml:space="preserve"> for use in the manufacture of potable alcohol and </w:t>
      </w:r>
      <w:r w:rsidRPr="00C146B0">
        <w:rPr>
          <w:lang w:bidi="ar-SA"/>
        </w:rPr>
        <w:t>animal and vegetable protein products</w:t>
      </w:r>
      <w:r w:rsidR="003A214B">
        <w:t>.</w:t>
      </w:r>
      <w:r w:rsidR="003A214B" w:rsidRPr="004E0C93">
        <w:t xml:space="preserve"> </w:t>
      </w:r>
      <w:r w:rsidR="003A214B">
        <w:t xml:space="preserve">This draft variation is </w:t>
      </w:r>
      <w:r>
        <w:rPr>
          <w:lang w:bidi="ar-SA"/>
        </w:rPr>
        <w:t>subject to the condition that the</w:t>
      </w:r>
      <w:r>
        <w:t xml:space="preserve"> amount of enzyme used must be consistent with good manufacturing practice (GMP)</w:t>
      </w:r>
      <w:r w:rsidR="00BE7383" w:rsidRPr="00BE7383">
        <w:t xml:space="preserve"> </w:t>
      </w:r>
      <w:r w:rsidR="00BE7383">
        <w:t xml:space="preserve">which is the </w:t>
      </w:r>
      <w:r w:rsidR="00BE7383" w:rsidRPr="00BE7383">
        <w:t xml:space="preserve">maximum level necessary to achieve </w:t>
      </w:r>
      <w:r w:rsidR="00BE7383">
        <w:t>one</w:t>
      </w:r>
      <w:r w:rsidR="00BE7383" w:rsidRPr="00BE7383">
        <w:t xml:space="preserve"> or more technological purposes</w:t>
      </w:r>
      <w:r w:rsidRPr="00AA3270">
        <w:rPr>
          <w:lang w:bidi="ar-SA"/>
        </w:rPr>
        <w:t>.</w:t>
      </w:r>
    </w:p>
    <w:p w14:paraId="1156C79B" w14:textId="77777777" w:rsidR="0053464E" w:rsidRDefault="0053464E" w:rsidP="00A56E34">
      <w:r>
        <w:br w:type="page"/>
      </w:r>
    </w:p>
    <w:p w14:paraId="49343E07" w14:textId="77777777" w:rsidR="002A5F8B" w:rsidRPr="000B6AF2" w:rsidRDefault="00F33BB8" w:rsidP="000B6AF2">
      <w:pPr>
        <w:pStyle w:val="Heading1"/>
      </w:pPr>
      <w:bookmarkStart w:id="10" w:name="_Toc300933417"/>
      <w:bookmarkStart w:id="11" w:name="_Toc535929600"/>
      <w:r>
        <w:t>1</w:t>
      </w:r>
      <w:r w:rsidR="001542D8">
        <w:tab/>
      </w:r>
      <w:r w:rsidR="002A5F8B" w:rsidRPr="000B6AF2">
        <w:t>Introduction</w:t>
      </w:r>
      <w:bookmarkEnd w:id="9"/>
      <w:bookmarkEnd w:id="10"/>
      <w:bookmarkEnd w:id="11"/>
    </w:p>
    <w:p w14:paraId="743C7FA3" w14:textId="6A708128" w:rsidR="0053464E" w:rsidRPr="0053464E" w:rsidRDefault="00F33BB8" w:rsidP="00A56E34">
      <w:pPr>
        <w:pStyle w:val="Heading2"/>
      </w:pPr>
      <w:bookmarkStart w:id="12" w:name="_Toc300761890"/>
      <w:bookmarkStart w:id="13" w:name="_Toc535929601"/>
      <w:bookmarkStart w:id="14" w:name="_Toc300933419"/>
      <w:r>
        <w:t>1</w:t>
      </w:r>
      <w:r w:rsidR="0053464E" w:rsidRPr="0053464E">
        <w:t>.1</w:t>
      </w:r>
      <w:r w:rsidR="0053464E" w:rsidRPr="0053464E">
        <w:tab/>
        <w:t xml:space="preserve">The </w:t>
      </w:r>
      <w:r w:rsidR="009E4CD4">
        <w:t>a</w:t>
      </w:r>
      <w:r w:rsidR="0053464E" w:rsidRPr="0053464E">
        <w:t>pplicant</w:t>
      </w:r>
      <w:bookmarkEnd w:id="12"/>
      <w:bookmarkEnd w:id="13"/>
      <w:r w:rsidR="00256D65" w:rsidRPr="00256D65">
        <w:t xml:space="preserve"> </w:t>
      </w:r>
      <w:bookmarkEnd w:id="14"/>
    </w:p>
    <w:p w14:paraId="49FFCE61" w14:textId="77777777" w:rsidR="000223BA" w:rsidRPr="003D743D" w:rsidRDefault="000223BA" w:rsidP="000223BA">
      <w:r w:rsidRPr="003D743D">
        <w:t>DuPont Australia Pty Ltd is a manufacturer and marketer of food ingredients, food additives and processing aids, including enzymes.</w:t>
      </w:r>
    </w:p>
    <w:p w14:paraId="31184DCC" w14:textId="02A5D460" w:rsidR="0053464E" w:rsidRPr="0053464E" w:rsidRDefault="00F33BB8" w:rsidP="00A56E34">
      <w:pPr>
        <w:pStyle w:val="Heading2"/>
      </w:pPr>
      <w:bookmarkStart w:id="15" w:name="_Toc300761891"/>
      <w:bookmarkStart w:id="16" w:name="_Toc300933420"/>
      <w:bookmarkStart w:id="17" w:name="_Toc535929602"/>
      <w:r>
        <w:t>1</w:t>
      </w:r>
      <w:r w:rsidR="0053464E" w:rsidRPr="0053464E">
        <w:t>.2</w:t>
      </w:r>
      <w:r w:rsidR="0053464E" w:rsidRPr="0053464E">
        <w:tab/>
      </w:r>
      <w:r w:rsidR="0053464E" w:rsidRPr="00BD03F6">
        <w:t xml:space="preserve">The </w:t>
      </w:r>
      <w:r w:rsidR="009E4CD4">
        <w:t>a</w:t>
      </w:r>
      <w:r w:rsidR="0053464E" w:rsidRPr="00BD03F6">
        <w:t>pplication</w:t>
      </w:r>
      <w:bookmarkEnd w:id="15"/>
      <w:bookmarkEnd w:id="16"/>
      <w:bookmarkEnd w:id="17"/>
    </w:p>
    <w:p w14:paraId="5717BA6D" w14:textId="6149743C" w:rsidR="006E7A34" w:rsidRDefault="000223BA" w:rsidP="000223BA">
      <w:r w:rsidRPr="002E545C">
        <w:t>The application is seek</w:t>
      </w:r>
      <w:r w:rsidR="009E4CD4">
        <w:t>ing</w:t>
      </w:r>
      <w:r w:rsidRPr="002E545C">
        <w:t xml:space="preserve"> </w:t>
      </w:r>
      <w:r w:rsidRPr="000223BA">
        <w:t>permission for a new microbial source for</w:t>
      </w:r>
      <w:r w:rsidR="00C146B0">
        <w:t xml:space="preserve"> the already permitted enzyme, Aspergillopepsin</w:t>
      </w:r>
      <w:r w:rsidRPr="000223BA">
        <w:t xml:space="preserve"> I (</w:t>
      </w:r>
      <w:r w:rsidR="006E7A34">
        <w:t>EC</w:t>
      </w:r>
      <w:r w:rsidRPr="000223BA">
        <w:t xml:space="preserve"> 3.4.23.18) as a processing aid. </w:t>
      </w:r>
      <w:r w:rsidR="006E7A34" w:rsidRPr="006E7A34">
        <w:t xml:space="preserve">The enzyme preparation is referred to as </w:t>
      </w:r>
      <w:r w:rsidR="00C146B0">
        <w:t>Aspergillopepsin</w:t>
      </w:r>
      <w:r w:rsidR="006E7A34" w:rsidRPr="006E7A34">
        <w:t xml:space="preserve"> I in this call for submissions, however by its proprietary name </w:t>
      </w:r>
      <w:r w:rsidR="006E7A34" w:rsidRPr="00F30713">
        <w:rPr>
          <w:i/>
        </w:rPr>
        <w:t>Acid Fungal Protease</w:t>
      </w:r>
      <w:r w:rsidR="006E7A34">
        <w:t xml:space="preserve"> (AFP)</w:t>
      </w:r>
      <w:r w:rsidR="006E7A34" w:rsidRPr="006E7A34">
        <w:t xml:space="preserve"> in the accompanying Risk and </w:t>
      </w:r>
      <w:r w:rsidR="00A86CDC">
        <w:t>T</w:t>
      </w:r>
      <w:r w:rsidR="00A86CDC" w:rsidRPr="006E7A34">
        <w:t xml:space="preserve">echnical </w:t>
      </w:r>
      <w:r w:rsidR="00A86CDC">
        <w:t>A</w:t>
      </w:r>
      <w:r w:rsidR="00A86CDC" w:rsidRPr="006E7A34">
        <w:t xml:space="preserve">ssessment </w:t>
      </w:r>
      <w:r w:rsidR="00A86CDC">
        <w:t>R</w:t>
      </w:r>
      <w:r w:rsidR="00A86CDC" w:rsidRPr="006E7A34">
        <w:t xml:space="preserve">eport </w:t>
      </w:r>
      <w:r w:rsidR="006E7A34" w:rsidRPr="006E7A34">
        <w:t>(SD1).</w:t>
      </w:r>
    </w:p>
    <w:p w14:paraId="5C39BFFB" w14:textId="77777777" w:rsidR="006E7A34" w:rsidRDefault="006E7A34" w:rsidP="000223BA"/>
    <w:p w14:paraId="5E8BBF57" w14:textId="09AEE4E4" w:rsidR="006E7A34" w:rsidRDefault="000223BA" w:rsidP="000223BA">
      <w:r>
        <w:t xml:space="preserve">The enzyme is derived from a </w:t>
      </w:r>
      <w:r w:rsidR="009D7394">
        <w:t xml:space="preserve">genetically modified </w:t>
      </w:r>
      <w:r w:rsidR="007D0BF4">
        <w:t xml:space="preserve">(GM) </w:t>
      </w:r>
      <w:r w:rsidR="009D7394" w:rsidRPr="009D7394">
        <w:t xml:space="preserve">strain of </w:t>
      </w:r>
      <w:r w:rsidR="009D7394" w:rsidRPr="009D7394">
        <w:rPr>
          <w:i/>
        </w:rPr>
        <w:t>Trichoderma reesei</w:t>
      </w:r>
      <w:r w:rsidR="009D7394" w:rsidRPr="009D7394">
        <w:t xml:space="preserve">. </w:t>
      </w:r>
      <w:r w:rsidR="00BD03F6">
        <w:t>overexpressing</w:t>
      </w:r>
      <w:r w:rsidR="009D7394" w:rsidRPr="009D7394">
        <w:t xml:space="preserve"> </w:t>
      </w:r>
      <w:r w:rsidR="006E7A34">
        <w:t xml:space="preserve">the </w:t>
      </w:r>
      <w:r w:rsidR="00C146B0">
        <w:t>Aspergillopepsin</w:t>
      </w:r>
      <w:r w:rsidR="006E7A34" w:rsidRPr="009D7394">
        <w:t xml:space="preserve"> I </w:t>
      </w:r>
      <w:r w:rsidR="006E7A34">
        <w:t>gene</w:t>
      </w:r>
      <w:r w:rsidR="005C5743">
        <w:t>,</w:t>
      </w:r>
      <w:r w:rsidR="006E7A34">
        <w:t xml:space="preserve"> </w:t>
      </w:r>
      <w:r w:rsidR="009D7394" w:rsidRPr="009D7394">
        <w:t xml:space="preserve">a native </w:t>
      </w:r>
      <w:r w:rsidR="009D7394" w:rsidRPr="009D7394">
        <w:rPr>
          <w:i/>
        </w:rPr>
        <w:t>T. reesei</w:t>
      </w:r>
      <w:r w:rsidR="009D7394" w:rsidRPr="009D7394">
        <w:t xml:space="preserve"> protease enzyme</w:t>
      </w:r>
      <w:r>
        <w:t xml:space="preserve">. </w:t>
      </w:r>
    </w:p>
    <w:p w14:paraId="5A25B6F0" w14:textId="77777777" w:rsidR="006E7A34" w:rsidRDefault="006E7A34" w:rsidP="000223BA"/>
    <w:p w14:paraId="28591536" w14:textId="04894E4C" w:rsidR="000223BA" w:rsidRDefault="006E7A34" w:rsidP="000223BA">
      <w:r>
        <w:t xml:space="preserve">If approved, this </w:t>
      </w:r>
      <w:r w:rsidR="00A202D5">
        <w:t>enzyme</w:t>
      </w:r>
      <w:r w:rsidR="000223BA" w:rsidRPr="006E7A34">
        <w:t xml:space="preserve"> </w:t>
      </w:r>
      <w:r>
        <w:t>will be</w:t>
      </w:r>
      <w:r w:rsidR="000223BA">
        <w:t xml:space="preserve"> used </w:t>
      </w:r>
      <w:r w:rsidR="009E4CD4">
        <w:t>to</w:t>
      </w:r>
      <w:r w:rsidR="009D7394">
        <w:t xml:space="preserve"> </w:t>
      </w:r>
      <w:r w:rsidR="00A202D5">
        <w:t xml:space="preserve">manufacture </w:t>
      </w:r>
      <w:r w:rsidR="009D7394">
        <w:t xml:space="preserve">potable alcohol and </w:t>
      </w:r>
      <w:r w:rsidR="00A202D5">
        <w:t xml:space="preserve">animal and vegetable </w:t>
      </w:r>
      <w:r w:rsidR="009D7394">
        <w:t xml:space="preserve">protein </w:t>
      </w:r>
      <w:r w:rsidR="00A202D5">
        <w:t>product</w:t>
      </w:r>
      <w:r w:rsidR="009D7394">
        <w:t>s</w:t>
      </w:r>
      <w:r w:rsidR="000223BA">
        <w:t xml:space="preserve">. </w:t>
      </w:r>
    </w:p>
    <w:p w14:paraId="7C8F73BB" w14:textId="77777777" w:rsidR="000223BA" w:rsidRDefault="000223BA" w:rsidP="000223BA"/>
    <w:p w14:paraId="0C6D4D80" w14:textId="1EF86581" w:rsidR="0053464E" w:rsidRPr="00F33BB8" w:rsidRDefault="00C146B0" w:rsidP="0053464E">
      <w:pPr>
        <w:rPr>
          <w:color w:val="00B050"/>
        </w:rPr>
      </w:pPr>
      <w:r>
        <w:t>Aspergillopepsin</w:t>
      </w:r>
      <w:r w:rsidR="00BD03F6">
        <w:t xml:space="preserve"> I</w:t>
      </w:r>
      <w:r w:rsidR="00BD03F6" w:rsidRPr="00BD03F6">
        <w:t xml:space="preserve"> will be used as a processing aid</w:t>
      </w:r>
      <w:r w:rsidR="003F2E14">
        <w:t xml:space="preserve"> at low levels,</w:t>
      </w:r>
      <w:r w:rsidR="00BD03F6" w:rsidRPr="00BD03F6">
        <w:t xml:space="preserve"> </w:t>
      </w:r>
      <w:r w:rsidR="003F2E14">
        <w:t>with</w:t>
      </w:r>
      <w:r w:rsidR="003F2E14" w:rsidRPr="00BD03F6">
        <w:t xml:space="preserve"> no technical function</w:t>
      </w:r>
      <w:r w:rsidR="003F2E14" w:rsidRPr="003F2E14">
        <w:t xml:space="preserve"> </w:t>
      </w:r>
      <w:r w:rsidR="003F2E14" w:rsidRPr="00BD03F6">
        <w:t>in the final food</w:t>
      </w:r>
      <w:r w:rsidR="00BD03F6" w:rsidRPr="00BD03F6">
        <w:t xml:space="preserve">. </w:t>
      </w:r>
    </w:p>
    <w:p w14:paraId="5842D86D" w14:textId="77777777" w:rsidR="0053464E" w:rsidRPr="0053464E" w:rsidRDefault="00F33BB8" w:rsidP="00A56E34">
      <w:pPr>
        <w:pStyle w:val="Heading2"/>
      </w:pPr>
      <w:bookmarkStart w:id="18" w:name="_Toc300761892"/>
      <w:bookmarkStart w:id="19" w:name="_Toc300933421"/>
      <w:bookmarkStart w:id="20" w:name="_Toc535929603"/>
      <w:r>
        <w:t>1</w:t>
      </w:r>
      <w:r w:rsidR="00A56E34">
        <w:t>.3</w:t>
      </w:r>
      <w:r w:rsidR="00A56E34">
        <w:tab/>
        <w:t>The c</w:t>
      </w:r>
      <w:r w:rsidR="0053464E" w:rsidRPr="0053464E">
        <w:t xml:space="preserve">urrent </w:t>
      </w:r>
      <w:r w:rsidR="00E72650">
        <w:t>s</w:t>
      </w:r>
      <w:r w:rsidR="0053464E" w:rsidRPr="0053464E">
        <w:t>tandard</w:t>
      </w:r>
      <w:bookmarkEnd w:id="18"/>
      <w:bookmarkEnd w:id="19"/>
      <w:bookmarkEnd w:id="20"/>
    </w:p>
    <w:p w14:paraId="448EE5DA" w14:textId="00CA9660" w:rsidR="002E73D5" w:rsidRPr="00CB4EDD" w:rsidRDefault="002E73D5" w:rsidP="002E73D5">
      <w:r>
        <w:t>Australian and New Zealand food laws require food for sale to comply with the foll</w:t>
      </w:r>
      <w:r w:rsidR="00CB4EDD">
        <w:t>owing requirements of the Code.</w:t>
      </w:r>
    </w:p>
    <w:p w14:paraId="4666BAFA" w14:textId="77777777" w:rsidR="00CB4EDD" w:rsidRPr="00C5588A" w:rsidRDefault="00CB4EDD" w:rsidP="00CB4EDD">
      <w:pPr>
        <w:pStyle w:val="Heading3"/>
      </w:pPr>
      <w:bookmarkStart w:id="21" w:name="_Toc528569222"/>
      <w:r w:rsidRPr="00C5588A">
        <w:t>1.3.1</w:t>
      </w:r>
      <w:r w:rsidRPr="00C5588A">
        <w:tab/>
        <w:t>Permitted use</w:t>
      </w:r>
      <w:bookmarkEnd w:id="21"/>
    </w:p>
    <w:p w14:paraId="6E1FED4C" w14:textId="4B62725A" w:rsidR="00CB4EDD" w:rsidRDefault="00CB4EDD" w:rsidP="00CB4EDD">
      <w:r w:rsidRPr="00DC1D7F">
        <w:t xml:space="preserve">Enzymes used </w:t>
      </w:r>
      <w:r>
        <w:t>to process</w:t>
      </w:r>
      <w:r w:rsidRPr="00DC1D7F">
        <w:t xml:space="preserve"> and manufactur</w:t>
      </w:r>
      <w:r>
        <w:t>e</w:t>
      </w:r>
      <w:r w:rsidRPr="00DC1D7F">
        <w:t xml:space="preserve"> food are considered processing </w:t>
      </w:r>
      <w:r w:rsidRPr="007A2B38">
        <w:t>aids</w:t>
      </w:r>
      <w:r>
        <w:t>.</w:t>
      </w:r>
    </w:p>
    <w:p w14:paraId="59DF6CB3" w14:textId="77777777" w:rsidR="00CB4EDD" w:rsidRDefault="00CB4EDD" w:rsidP="00CB4EDD"/>
    <w:p w14:paraId="6B5A0509" w14:textId="4C355220" w:rsidR="00CB4EDD" w:rsidRDefault="00CB4EDD" w:rsidP="00CB4EDD">
      <w:r>
        <w:t>Paragraph</w:t>
      </w:r>
      <w:r w:rsidR="00D25744">
        <w:t>s</w:t>
      </w:r>
      <w:r>
        <w:t xml:space="preserve"> 1.1.1—10(6)(c) </w:t>
      </w:r>
      <w:r w:rsidR="00D25744">
        <w:t xml:space="preserve">and (g) </w:t>
      </w:r>
      <w:r>
        <w:t xml:space="preserve">provides that food for sale cannot contain, as an ingredient or component, a substance ‘used as a processing aid’ </w:t>
      </w:r>
      <w:r w:rsidRPr="00C53F54">
        <w:t xml:space="preserve">or a </w:t>
      </w:r>
      <w:r>
        <w:t>‘</w:t>
      </w:r>
      <w:r w:rsidRPr="00C53F54">
        <w:t>food produced using gene technology’</w:t>
      </w:r>
      <w:r>
        <w:t xml:space="preserve"> unless that substance’s use is expressly permitted by the Code.</w:t>
      </w:r>
    </w:p>
    <w:p w14:paraId="77802DB1" w14:textId="77777777" w:rsidR="00CB4EDD" w:rsidRDefault="00CB4EDD" w:rsidP="00CB4EDD"/>
    <w:p w14:paraId="0B65D039" w14:textId="59E3B42D" w:rsidR="00CB4EDD" w:rsidRDefault="00326971" w:rsidP="00CB4EDD">
      <w:r w:rsidRPr="00080F61">
        <w:t>Section 1.1.2—13 defines the expression ‘used as a processing aid’. That definition imposes certain conditions on substances permitted by Standard 1.3.3 and Schedule 18 to be used as a processing aid, such that it does not perform a technological function in the final food for sale.</w:t>
      </w:r>
    </w:p>
    <w:p w14:paraId="5BF1C3FE" w14:textId="77777777" w:rsidR="00CB4EDD" w:rsidRDefault="00CB4EDD" w:rsidP="00CB4EDD"/>
    <w:p w14:paraId="64F8C455" w14:textId="1A6C0FFC" w:rsidR="00CB4EDD" w:rsidRPr="008B7C22" w:rsidRDefault="008B7C22" w:rsidP="008B7C22">
      <w:r w:rsidRPr="008B7C22">
        <w:t>Standard 1.3.3 and Schedule 18 of the Code list the permitted processing aids. Enzymes of microbial origin permitted to be used as processing aids are listed in the table to subsection S18—4(5) or in the table to subsection S18—9(3) of Schedule 18, depending on whether a technological purpose has been specified.</w:t>
      </w:r>
    </w:p>
    <w:p w14:paraId="488F2825" w14:textId="77777777" w:rsidR="00CB4EDD" w:rsidRDefault="00CB4EDD" w:rsidP="002E73D5"/>
    <w:p w14:paraId="57DFA7B0" w14:textId="3F390606" w:rsidR="002E73D5" w:rsidRDefault="002E73D5" w:rsidP="002E73D5">
      <w:r>
        <w:t xml:space="preserve">There are currently permissions for </w:t>
      </w:r>
      <w:r w:rsidR="00C146B0">
        <w:t>Aspergillopepsin</w:t>
      </w:r>
      <w:r w:rsidR="00945C82" w:rsidRPr="006E7A34">
        <w:t xml:space="preserve"> I </w:t>
      </w:r>
      <w:r>
        <w:t xml:space="preserve">from different microbial sources within the table to subsection S18—4(5), to be used in the manufacture of all foods. However, </w:t>
      </w:r>
      <w:r w:rsidR="00CB4EDD">
        <w:t>Aspergillopepsin</w:t>
      </w:r>
      <w:r w:rsidR="00CB4EDD" w:rsidRPr="006E7A34">
        <w:t xml:space="preserve"> I</w:t>
      </w:r>
      <w:r w:rsidRPr="00FE4442">
        <w:t xml:space="preserve"> </w:t>
      </w:r>
      <w:r>
        <w:t xml:space="preserve">from this particular microbial source, the subject of this application, is not currently permitted. </w:t>
      </w:r>
    </w:p>
    <w:p w14:paraId="6B55E021" w14:textId="77777777" w:rsidR="00CB4EDD" w:rsidRPr="00C5588A" w:rsidRDefault="00CB4EDD" w:rsidP="00CB4EDD">
      <w:pPr>
        <w:pStyle w:val="Heading3"/>
      </w:pPr>
      <w:bookmarkStart w:id="22" w:name="_Toc528569223"/>
      <w:r w:rsidRPr="00C5588A">
        <w:t>1.3.2</w:t>
      </w:r>
      <w:r w:rsidRPr="00C5588A">
        <w:tab/>
        <w:t>Identity and purity requirements</w:t>
      </w:r>
      <w:bookmarkEnd w:id="22"/>
    </w:p>
    <w:p w14:paraId="58844E5E" w14:textId="77777777" w:rsidR="00CB4EDD" w:rsidRDefault="00CB4EDD" w:rsidP="00CB4EDD">
      <w:r>
        <w:t xml:space="preserve">Paragraph 1.1.1—15(1)(b) of the Code requires substances used as processing aids to comply with any relevant identity and purity specifications listed in Schedule 3 of the Code. </w:t>
      </w:r>
    </w:p>
    <w:p w14:paraId="66BF5A11" w14:textId="77777777" w:rsidR="00CB4EDD" w:rsidRDefault="00CB4EDD" w:rsidP="00CB4EDD"/>
    <w:p w14:paraId="6E042FDF" w14:textId="265B6D07" w:rsidR="003B7930" w:rsidRDefault="00CB4EDD" w:rsidP="00CB4EDD">
      <w:r>
        <w:t xml:space="preserve">Section S3—2 of Schedule 3 incorporates by reference the specifications </w:t>
      </w:r>
      <w:r>
        <w:rPr>
          <w:rFonts w:eastAsia="Calibri" w:cs="Arial"/>
          <w:bCs/>
          <w:szCs w:val="22"/>
          <w:lang w:val="en-AU" w:bidi="ar-SA"/>
        </w:rPr>
        <w:t xml:space="preserve">listed in </w:t>
      </w:r>
      <w:r>
        <w:t xml:space="preserve">the </w:t>
      </w:r>
      <w:r w:rsidRPr="006014F1">
        <w:t>Joint FAO/WHO Expert Committee on Food Additives</w:t>
      </w:r>
      <w:r>
        <w:t xml:space="preserve"> (JECFA) </w:t>
      </w:r>
      <w:r w:rsidR="00A437DF">
        <w:t xml:space="preserve">Combined </w:t>
      </w:r>
      <w:r w:rsidRPr="00B10A08">
        <w:rPr>
          <w:color w:val="000000" w:themeColor="text1"/>
        </w:rPr>
        <w:t>Compendium of Food Additive Specifications (</w:t>
      </w:r>
      <w:r w:rsidR="00A437DF">
        <w:rPr>
          <w:color w:val="000000" w:themeColor="text1"/>
        </w:rPr>
        <w:t>JECFA</w:t>
      </w:r>
      <w:r w:rsidRPr="00B10A08">
        <w:rPr>
          <w:color w:val="000000" w:themeColor="text1"/>
        </w:rPr>
        <w:t xml:space="preserve"> 2016) and the </w:t>
      </w:r>
      <w:r w:rsidRPr="00B10A08">
        <w:t>United S</w:t>
      </w:r>
      <w:r w:rsidR="00474899">
        <w:t xml:space="preserve">tates Pharmacopeial Convention </w:t>
      </w:r>
      <w:r w:rsidR="00011FE7">
        <w:t xml:space="preserve">(USPC) </w:t>
      </w:r>
      <w:r w:rsidRPr="00B10A08">
        <w:t xml:space="preserve">Food Chemicals </w:t>
      </w:r>
      <w:r w:rsidR="00474899">
        <w:t>Codex 11</w:t>
      </w:r>
      <w:r w:rsidRPr="00B10A08">
        <w:rPr>
          <w:vertAlign w:val="superscript"/>
        </w:rPr>
        <w:t>th</w:t>
      </w:r>
      <w:r w:rsidR="00BB4576">
        <w:t xml:space="preserve"> edition (</w:t>
      </w:r>
      <w:r w:rsidR="00011FE7">
        <w:t>USPC</w:t>
      </w:r>
      <w:r w:rsidR="00BB4576">
        <w:t xml:space="preserve"> 2018)</w:t>
      </w:r>
      <w:r w:rsidRPr="00B10A08">
        <w:t>.</w:t>
      </w:r>
      <w:r>
        <w:t xml:space="preserve"> These include specifications for enzyme preparations used in food processing.</w:t>
      </w:r>
    </w:p>
    <w:p w14:paraId="7A363F2E" w14:textId="77777777" w:rsidR="003B7930" w:rsidRPr="00C5588A" w:rsidRDefault="003B7930" w:rsidP="003B7930">
      <w:pPr>
        <w:pStyle w:val="Heading3"/>
      </w:pPr>
      <w:bookmarkStart w:id="23" w:name="_Toc526345341"/>
      <w:bookmarkStart w:id="24" w:name="_Toc528569224"/>
      <w:r w:rsidRPr="00C5588A">
        <w:t>1.3.3</w:t>
      </w:r>
      <w:r w:rsidRPr="00C5588A">
        <w:tab/>
        <w:t>International standards</w:t>
      </w:r>
      <w:bookmarkEnd w:id="23"/>
      <w:bookmarkEnd w:id="24"/>
    </w:p>
    <w:p w14:paraId="24B9B8BE" w14:textId="1124C8CD" w:rsidR="003B7930" w:rsidRDefault="00EA407B" w:rsidP="003B7930">
      <w:r>
        <w:t>DuPont’s</w:t>
      </w:r>
      <w:r w:rsidR="003B7930" w:rsidRPr="00B841E3">
        <w:t xml:space="preserve"> </w:t>
      </w:r>
      <w:r w:rsidR="003B7930">
        <w:t>Aspergillopepsin</w:t>
      </w:r>
      <w:r w:rsidR="003B7930" w:rsidRPr="006E7A34">
        <w:t xml:space="preserve"> I</w:t>
      </w:r>
      <w:r w:rsidR="003B7930" w:rsidRPr="00FE4442">
        <w:t xml:space="preserve"> </w:t>
      </w:r>
      <w:r w:rsidR="003B7930">
        <w:t xml:space="preserve">has been </w:t>
      </w:r>
      <w:r w:rsidR="003B7930">
        <w:rPr>
          <w:rFonts w:eastAsia="Calibri"/>
          <w:lang w:eastAsia="en-AU"/>
        </w:rPr>
        <w:t xml:space="preserve">determined as GRAS </w:t>
      </w:r>
      <w:r w:rsidR="00457F52">
        <w:t>by a panel of scientific experts</w:t>
      </w:r>
      <w:r w:rsidR="003B19AB">
        <w:t xml:space="preserve"> </w:t>
      </w:r>
      <w:r w:rsidR="00D076E0">
        <w:t xml:space="preserve">in the US </w:t>
      </w:r>
      <w:r w:rsidR="003B7930">
        <w:t xml:space="preserve">and </w:t>
      </w:r>
      <w:r w:rsidR="00774D81">
        <w:t xml:space="preserve">is </w:t>
      </w:r>
      <w:r w:rsidR="003B7930">
        <w:t>approved in France and Denmark</w:t>
      </w:r>
      <w:r w:rsidR="003B7930" w:rsidRPr="00E76E1F">
        <w:t xml:space="preserve">. </w:t>
      </w:r>
    </w:p>
    <w:p w14:paraId="57414A8C" w14:textId="77777777" w:rsidR="003B7930" w:rsidRDefault="003B7930" w:rsidP="003B7930"/>
    <w:p w14:paraId="3B8F542F" w14:textId="25A96531" w:rsidR="003B7930" w:rsidRPr="003B7930" w:rsidRDefault="003B7930" w:rsidP="003B7930">
      <w:r w:rsidRPr="00B841E3">
        <w:t xml:space="preserve">The Codex Alimentarius does not establish </w:t>
      </w:r>
      <w:r>
        <w:t>s</w:t>
      </w:r>
      <w:r w:rsidRPr="00B841E3">
        <w:t>tandards for processing aids or for enzymes. Individual countries regulate the use of en</w:t>
      </w:r>
      <w:r w:rsidR="00A437DF">
        <w:t>zymes differently to the Code, however</w:t>
      </w:r>
      <w:r w:rsidRPr="00B841E3">
        <w:t xml:space="preserve"> there are internationally recognised specifications for enzymes. These enzyme specifications are established by </w:t>
      </w:r>
      <w:r w:rsidR="004513EA">
        <w:t>JECFA</w:t>
      </w:r>
      <w:r w:rsidRPr="00B841E3">
        <w:t xml:space="preserve"> and </w:t>
      </w:r>
      <w:r w:rsidR="008B7C22">
        <w:t xml:space="preserve">the </w:t>
      </w:r>
      <w:r w:rsidR="00011FE7">
        <w:t>USPC.</w:t>
      </w:r>
    </w:p>
    <w:p w14:paraId="1B28FCE2" w14:textId="69447D21" w:rsidR="00AF387F" w:rsidRPr="00BD03F6" w:rsidRDefault="00F33BB8" w:rsidP="00D062E4">
      <w:pPr>
        <w:pStyle w:val="Heading2"/>
        <w:rPr>
          <w:u w:color="FFFF00"/>
        </w:rPr>
      </w:pPr>
      <w:bookmarkStart w:id="25" w:name="_Toc286391007"/>
      <w:bookmarkStart w:id="26" w:name="_Toc300933423"/>
      <w:bookmarkStart w:id="27" w:name="_Toc535929604"/>
      <w:bookmarkStart w:id="28" w:name="_Toc175381432"/>
      <w:r>
        <w:rPr>
          <w:u w:color="FFFF00"/>
        </w:rPr>
        <w:t>1</w:t>
      </w:r>
      <w:r w:rsidR="00606C88">
        <w:rPr>
          <w:u w:color="FFFF00"/>
        </w:rPr>
        <w:t>.4</w:t>
      </w:r>
      <w:r w:rsidR="001542D8">
        <w:rPr>
          <w:u w:color="FFFF00"/>
        </w:rPr>
        <w:tab/>
      </w:r>
      <w:r w:rsidR="00741EFE" w:rsidRPr="00BD03F6">
        <w:rPr>
          <w:u w:color="FFFF00"/>
        </w:rPr>
        <w:t xml:space="preserve">Reasons for accepting </w:t>
      </w:r>
      <w:r w:rsidR="009E4CD4">
        <w:rPr>
          <w:u w:color="FFFF00"/>
        </w:rPr>
        <w:t>a</w:t>
      </w:r>
      <w:r w:rsidR="00AF387F" w:rsidRPr="00BD03F6">
        <w:rPr>
          <w:u w:color="FFFF00"/>
        </w:rPr>
        <w:t>pplication</w:t>
      </w:r>
      <w:bookmarkEnd w:id="25"/>
      <w:bookmarkEnd w:id="26"/>
      <w:bookmarkEnd w:id="27"/>
    </w:p>
    <w:p w14:paraId="02BD57B8" w14:textId="77777777" w:rsidR="002E73D5" w:rsidRPr="00A80EF2" w:rsidRDefault="002E73D5" w:rsidP="002E73D5">
      <w:pPr>
        <w:rPr>
          <w:color w:val="000000" w:themeColor="text1"/>
        </w:rPr>
      </w:pPr>
      <w:bookmarkStart w:id="29" w:name="_Toc286391008"/>
      <w:bookmarkStart w:id="30" w:name="_Toc11735630"/>
      <w:bookmarkStart w:id="31" w:name="_Toc29883114"/>
      <w:bookmarkStart w:id="32" w:name="_Toc41906801"/>
      <w:bookmarkStart w:id="33" w:name="_Toc41907548"/>
      <w:bookmarkStart w:id="34" w:name="_Toc120358578"/>
      <w:bookmarkStart w:id="35" w:name="_Toc175381435"/>
      <w:bookmarkEnd w:id="4"/>
      <w:bookmarkEnd w:id="5"/>
      <w:bookmarkEnd w:id="6"/>
      <w:bookmarkEnd w:id="7"/>
      <w:bookmarkEnd w:id="8"/>
      <w:bookmarkEnd w:id="28"/>
      <w:r>
        <w:rPr>
          <w:color w:val="000000" w:themeColor="text1"/>
        </w:rPr>
        <w:t>The a</w:t>
      </w:r>
      <w:r w:rsidRPr="00A80EF2">
        <w:rPr>
          <w:color w:val="000000" w:themeColor="text1"/>
        </w:rPr>
        <w:t>pplication was accepted for assessment because:</w:t>
      </w:r>
    </w:p>
    <w:p w14:paraId="34DADE79" w14:textId="77777777" w:rsidR="002E73D5" w:rsidRPr="00A80EF2" w:rsidRDefault="002E73D5" w:rsidP="002E73D5">
      <w:pPr>
        <w:rPr>
          <w:color w:val="000000" w:themeColor="text1"/>
        </w:rPr>
      </w:pPr>
    </w:p>
    <w:p w14:paraId="4B959D61" w14:textId="02719F35" w:rsidR="002E73D5" w:rsidRPr="00A80EF2" w:rsidRDefault="002E73D5" w:rsidP="002E73D5">
      <w:pPr>
        <w:numPr>
          <w:ilvl w:val="0"/>
          <w:numId w:val="2"/>
        </w:numPr>
        <w:ind w:left="360"/>
        <w:rPr>
          <w:color w:val="000000" w:themeColor="text1"/>
        </w:rPr>
      </w:pPr>
      <w:r w:rsidRPr="00A80EF2">
        <w:rPr>
          <w:color w:val="000000" w:themeColor="text1"/>
        </w:rPr>
        <w:t>it complied with the procedural requirements under subsection 22(2) of the FSANZ Act</w:t>
      </w:r>
    </w:p>
    <w:p w14:paraId="45C35F6A" w14:textId="77777777" w:rsidR="002E73D5" w:rsidRPr="00A80EF2" w:rsidRDefault="002E73D5" w:rsidP="002E73D5">
      <w:pPr>
        <w:numPr>
          <w:ilvl w:val="0"/>
          <w:numId w:val="2"/>
        </w:numPr>
        <w:ind w:left="360"/>
        <w:rPr>
          <w:color w:val="000000" w:themeColor="text1"/>
        </w:rPr>
      </w:pPr>
      <w:r w:rsidRPr="00A80EF2">
        <w:rPr>
          <w:color w:val="000000" w:themeColor="text1"/>
        </w:rPr>
        <w:t>it related to a matter that might be developed as a food regulatory measure.</w:t>
      </w:r>
    </w:p>
    <w:p w14:paraId="121C1AB3" w14:textId="77777777" w:rsidR="00DE79D9" w:rsidRDefault="00D3171B" w:rsidP="00DE79D9">
      <w:pPr>
        <w:pStyle w:val="Heading2"/>
      </w:pPr>
      <w:bookmarkStart w:id="36" w:name="_Toc535929605"/>
      <w:r>
        <w:t>1</w:t>
      </w:r>
      <w:r w:rsidR="00606C88">
        <w:t>.5</w:t>
      </w:r>
      <w:r w:rsidR="00DE79D9">
        <w:tab/>
        <w:t>Procedure for assessment</w:t>
      </w:r>
      <w:bookmarkEnd w:id="36"/>
    </w:p>
    <w:p w14:paraId="5B3902D8" w14:textId="195FF9B6" w:rsidR="00DE79D9" w:rsidRPr="002E73D5" w:rsidRDefault="00DE79D9" w:rsidP="00DE79D9">
      <w:r w:rsidRPr="002E73D5">
        <w:t xml:space="preserve">The </w:t>
      </w:r>
      <w:r w:rsidR="00A86CDC">
        <w:t>a</w:t>
      </w:r>
      <w:r w:rsidR="00A86CDC" w:rsidRPr="002E73D5">
        <w:t xml:space="preserve">pplication </w:t>
      </w:r>
      <w:r w:rsidRPr="002E73D5">
        <w:t>is being assessed under the General</w:t>
      </w:r>
      <w:r w:rsidR="002E73D5">
        <w:t xml:space="preserve"> </w:t>
      </w:r>
      <w:r w:rsidRPr="002E73D5">
        <w:t>Procedure.</w:t>
      </w:r>
    </w:p>
    <w:p w14:paraId="352EECB0" w14:textId="77777777" w:rsidR="00DE79D9" w:rsidRPr="00D062E4" w:rsidRDefault="00DE79D9" w:rsidP="00180C41"/>
    <w:p w14:paraId="643AFC12" w14:textId="77777777" w:rsidR="00AF387F" w:rsidRPr="00180C41" w:rsidRDefault="00D3171B" w:rsidP="00180C41">
      <w:pPr>
        <w:pStyle w:val="Heading1"/>
      </w:pPr>
      <w:bookmarkStart w:id="37" w:name="_Toc300933424"/>
      <w:bookmarkStart w:id="38" w:name="_Toc535929606"/>
      <w:r>
        <w:t>2</w:t>
      </w:r>
      <w:r w:rsidR="001542D8">
        <w:tab/>
      </w:r>
      <w:r w:rsidR="00350DBD">
        <w:t>S</w:t>
      </w:r>
      <w:r w:rsidR="00FB1533">
        <w:t>ummary of the a</w:t>
      </w:r>
      <w:r w:rsidR="00FD2FBE">
        <w:t>ssessment</w:t>
      </w:r>
      <w:bookmarkEnd w:id="29"/>
      <w:bookmarkEnd w:id="37"/>
      <w:bookmarkEnd w:id="38"/>
    </w:p>
    <w:p w14:paraId="4F9E245F" w14:textId="7F259BA6" w:rsidR="004F69F6" w:rsidRPr="00932F14" w:rsidRDefault="00D3171B" w:rsidP="004646F8">
      <w:pPr>
        <w:pStyle w:val="Heading2"/>
      </w:pPr>
      <w:bookmarkStart w:id="39" w:name="_Toc286391009"/>
      <w:bookmarkStart w:id="40" w:name="_Toc300933425"/>
      <w:bookmarkStart w:id="41" w:name="_Toc535929607"/>
      <w:bookmarkStart w:id="42" w:name="_Toc120358583"/>
      <w:bookmarkStart w:id="43" w:name="_Toc175381440"/>
      <w:r>
        <w:t>2</w:t>
      </w:r>
      <w:r w:rsidR="00271F00">
        <w:t>.</w:t>
      </w:r>
      <w:r w:rsidR="00DA6ECA">
        <w:t>1</w:t>
      </w:r>
      <w:r w:rsidR="00271F00">
        <w:tab/>
      </w:r>
      <w:r w:rsidR="004F69F6" w:rsidRPr="00932F14">
        <w:t xml:space="preserve">Risk </w:t>
      </w:r>
      <w:r w:rsidR="00741EFE">
        <w:t>a</w:t>
      </w:r>
      <w:r w:rsidR="004F69F6" w:rsidRPr="00932F14">
        <w:t>ssessment</w:t>
      </w:r>
      <w:bookmarkEnd w:id="39"/>
      <w:bookmarkEnd w:id="40"/>
      <w:bookmarkEnd w:id="41"/>
      <w:r w:rsidR="004F69F6" w:rsidRPr="00932F14">
        <w:t xml:space="preserve"> </w:t>
      </w:r>
      <w:bookmarkEnd w:id="42"/>
      <w:bookmarkEnd w:id="43"/>
    </w:p>
    <w:p w14:paraId="0B5EBF3F" w14:textId="7FF57018" w:rsidR="000A2176" w:rsidRDefault="009E4CD4" w:rsidP="000A2176">
      <w:pPr>
        <w:rPr>
          <w:lang w:bidi="ar-SA"/>
        </w:rPr>
      </w:pPr>
      <w:bookmarkStart w:id="44" w:name="_Toc175381442"/>
      <w:bookmarkStart w:id="45" w:name="_Toc286391010"/>
      <w:bookmarkStart w:id="46" w:name="_Toc300933426"/>
      <w:bookmarkStart w:id="47" w:name="_Toc535929608"/>
      <w:r>
        <w:rPr>
          <w:lang w:bidi="ar-SA"/>
        </w:rPr>
        <w:t>FSANZ did not identify any p</w:t>
      </w:r>
      <w:r w:rsidR="000A2176" w:rsidRPr="0007321E">
        <w:rPr>
          <w:lang w:bidi="ar-SA"/>
        </w:rPr>
        <w:t xml:space="preserve">ublic health and safety concerns associated with </w:t>
      </w:r>
      <w:r>
        <w:rPr>
          <w:lang w:bidi="ar-SA"/>
        </w:rPr>
        <w:t>using</w:t>
      </w:r>
      <w:r w:rsidR="000A2176" w:rsidRPr="0007321E">
        <w:rPr>
          <w:lang w:bidi="ar-SA"/>
        </w:rPr>
        <w:t xml:space="preserve"> </w:t>
      </w:r>
      <w:r w:rsidR="00191161">
        <w:rPr>
          <w:lang w:bidi="ar-SA"/>
        </w:rPr>
        <w:t>Aspergillopepsin I</w:t>
      </w:r>
      <w:r w:rsidR="000A2176" w:rsidRPr="0007321E">
        <w:rPr>
          <w:lang w:bidi="ar-SA"/>
        </w:rPr>
        <w:t xml:space="preserve"> from genetically modified </w:t>
      </w:r>
      <w:r w:rsidR="000A2176" w:rsidRPr="0007321E">
        <w:rPr>
          <w:i/>
          <w:lang w:bidi="ar-SA"/>
        </w:rPr>
        <w:t>T. reesei</w:t>
      </w:r>
      <w:r w:rsidR="000A2176" w:rsidRPr="0007321E">
        <w:rPr>
          <w:lang w:bidi="ar-SA"/>
        </w:rPr>
        <w:t>.</w:t>
      </w:r>
    </w:p>
    <w:p w14:paraId="7B4469D9" w14:textId="3F124561" w:rsidR="00113B21" w:rsidRDefault="00113B21" w:rsidP="00113B21">
      <w:pPr>
        <w:rPr>
          <w:lang w:bidi="ar-SA"/>
        </w:rPr>
      </w:pPr>
    </w:p>
    <w:p w14:paraId="0A9DAE89" w14:textId="332847FA" w:rsidR="00113B21" w:rsidRDefault="00113B21" w:rsidP="00113B21">
      <w:pPr>
        <w:rPr>
          <w:lang w:bidi="ar-SA"/>
        </w:rPr>
      </w:pPr>
      <w:r w:rsidRPr="00FC1DB4">
        <w:rPr>
          <w:i/>
          <w:lang w:bidi="ar-SA"/>
        </w:rPr>
        <w:t>T. reesei</w:t>
      </w:r>
      <w:r w:rsidRPr="00FC1DB4">
        <w:rPr>
          <w:lang w:bidi="ar-SA"/>
        </w:rPr>
        <w:t xml:space="preserve"> has a long history of safe use </w:t>
      </w:r>
      <w:r w:rsidR="009E4CD4">
        <w:rPr>
          <w:lang w:bidi="ar-SA"/>
        </w:rPr>
        <w:t>to produce</w:t>
      </w:r>
      <w:r w:rsidRPr="00FC1DB4">
        <w:rPr>
          <w:lang w:bidi="ar-SA"/>
        </w:rPr>
        <w:t xml:space="preserve"> enzyme processing aids, including several that are already permitted in the Code.</w:t>
      </w:r>
      <w:r>
        <w:rPr>
          <w:lang w:bidi="ar-SA"/>
        </w:rPr>
        <w:t xml:space="preserve"> </w:t>
      </w:r>
      <w:r w:rsidRPr="004E38D4">
        <w:rPr>
          <w:lang w:val="en-AU"/>
        </w:rPr>
        <w:t>This fungus is not toxigenic or pathogenic.</w:t>
      </w:r>
      <w:r>
        <w:rPr>
          <w:lang w:val="en-AU"/>
        </w:rPr>
        <w:t xml:space="preserve"> </w:t>
      </w:r>
      <w:r>
        <w:rPr>
          <w:lang w:bidi="ar-SA"/>
        </w:rPr>
        <w:t>No extraneous coding genetic material is carried across from the donor organism or through the large number of steps leading to the final genetic modification. The modification involving the insertion of the Aspergillopepsin I gene has been shown to be stably inherited.</w:t>
      </w:r>
    </w:p>
    <w:p w14:paraId="397F98A4" w14:textId="77777777" w:rsidR="00EC7EDB" w:rsidRDefault="00EC7EDB" w:rsidP="00EC7EDB">
      <w:pPr>
        <w:rPr>
          <w:lang w:bidi="ar-SA"/>
        </w:rPr>
      </w:pPr>
    </w:p>
    <w:p w14:paraId="7B63159F" w14:textId="6F55E799" w:rsidR="00113B21" w:rsidRDefault="008A450E" w:rsidP="00EC7EDB">
      <w:pPr>
        <w:rPr>
          <w:lang w:bidi="ar-SA"/>
        </w:rPr>
      </w:pPr>
      <w:r w:rsidRPr="008A450E">
        <w:rPr>
          <w:lang w:bidi="ar-SA"/>
        </w:rPr>
        <w:t xml:space="preserve">There is no evidence of adverse health effects associated with the use of </w:t>
      </w:r>
      <w:r w:rsidR="00EA407B" w:rsidRPr="00191161">
        <w:rPr>
          <w:lang w:bidi="ar-SA"/>
        </w:rPr>
        <w:t>DuPont’s</w:t>
      </w:r>
      <w:r w:rsidR="00191161" w:rsidRPr="00191161">
        <w:rPr>
          <w:lang w:bidi="ar-SA"/>
        </w:rPr>
        <w:t xml:space="preserve"> Aspergillopepsin I</w:t>
      </w:r>
      <w:r w:rsidRPr="008A450E">
        <w:rPr>
          <w:lang w:bidi="ar-SA"/>
        </w:rPr>
        <w:t xml:space="preserve"> in countries in which it is already approved including</w:t>
      </w:r>
      <w:r w:rsidR="00113B21">
        <w:rPr>
          <w:lang w:bidi="ar-SA"/>
        </w:rPr>
        <w:t xml:space="preserve"> in</w:t>
      </w:r>
      <w:r w:rsidRPr="008A450E">
        <w:rPr>
          <w:lang w:bidi="ar-SA"/>
        </w:rPr>
        <w:t xml:space="preserve"> Europe and North America. Bioinformatic searches did not indicate homology with known toxins or food allergens. </w:t>
      </w:r>
      <w:r w:rsidRPr="0011235D">
        <w:rPr>
          <w:i/>
          <w:lang w:bidi="ar-SA"/>
        </w:rPr>
        <w:t>In vitro</w:t>
      </w:r>
      <w:r w:rsidRPr="008A450E">
        <w:rPr>
          <w:lang w:bidi="ar-SA"/>
        </w:rPr>
        <w:t xml:space="preserve"> incubation of </w:t>
      </w:r>
      <w:r w:rsidR="00191161">
        <w:rPr>
          <w:lang w:bidi="ar-SA"/>
        </w:rPr>
        <w:t>the enzyme</w:t>
      </w:r>
      <w:r w:rsidR="00191161" w:rsidRPr="008A450E">
        <w:rPr>
          <w:lang w:bidi="ar-SA"/>
        </w:rPr>
        <w:t xml:space="preserve"> </w:t>
      </w:r>
      <w:r w:rsidRPr="008A450E">
        <w:rPr>
          <w:lang w:bidi="ar-SA"/>
        </w:rPr>
        <w:t xml:space="preserve">in simulated gastric fluid indicates that </w:t>
      </w:r>
      <w:r w:rsidR="00191161">
        <w:rPr>
          <w:lang w:bidi="ar-SA"/>
        </w:rPr>
        <w:t>it</w:t>
      </w:r>
      <w:r w:rsidR="00191161" w:rsidRPr="008A450E">
        <w:rPr>
          <w:lang w:bidi="ar-SA"/>
        </w:rPr>
        <w:t xml:space="preserve"> </w:t>
      </w:r>
      <w:r w:rsidRPr="008A450E">
        <w:rPr>
          <w:lang w:bidi="ar-SA"/>
        </w:rPr>
        <w:t xml:space="preserve">is completely digested, and degraded to small protein fragments, within 30 minutes of incubation at body temperature. Therefore it is anticipated that </w:t>
      </w:r>
      <w:r w:rsidR="00191161">
        <w:rPr>
          <w:lang w:bidi="ar-SA"/>
        </w:rPr>
        <w:t>this enzyme</w:t>
      </w:r>
      <w:r w:rsidR="00191161" w:rsidRPr="008A450E">
        <w:rPr>
          <w:lang w:bidi="ar-SA"/>
        </w:rPr>
        <w:t xml:space="preserve"> </w:t>
      </w:r>
      <w:r w:rsidRPr="008A450E">
        <w:rPr>
          <w:lang w:bidi="ar-SA"/>
        </w:rPr>
        <w:t>will be digested like other dietary proteins.</w:t>
      </w:r>
    </w:p>
    <w:p w14:paraId="11E74A37" w14:textId="77777777" w:rsidR="00113B21" w:rsidRDefault="00113B21" w:rsidP="00EC7EDB">
      <w:pPr>
        <w:rPr>
          <w:lang w:bidi="ar-SA"/>
        </w:rPr>
      </w:pPr>
    </w:p>
    <w:p w14:paraId="6F0F9528" w14:textId="4EC25FF0" w:rsidR="00EC7EDB" w:rsidRDefault="00EC7EDB" w:rsidP="00EC7EDB">
      <w:pPr>
        <w:rPr>
          <w:lang w:bidi="ar-SA"/>
        </w:rPr>
      </w:pPr>
      <w:r>
        <w:rPr>
          <w:lang w:bidi="ar-SA"/>
        </w:rPr>
        <w:t>No major allergens are used directly in the preparation of the enzyme, although glucose used in the fermentation medium is derived from wheat. The possibility that traces of wheat protein may be present in the final preparation cannot be excluded.</w:t>
      </w:r>
    </w:p>
    <w:p w14:paraId="43DA079B" w14:textId="77777777" w:rsidR="00EC7EDB" w:rsidRDefault="00EC7EDB" w:rsidP="00EC7EDB">
      <w:pPr>
        <w:rPr>
          <w:lang w:bidi="ar-SA"/>
        </w:rPr>
      </w:pPr>
    </w:p>
    <w:p w14:paraId="5E954351" w14:textId="64C13672" w:rsidR="005E4973" w:rsidRDefault="00EC7EDB" w:rsidP="00EC7EDB">
      <w:pPr>
        <w:rPr>
          <w:lang w:bidi="ar-SA"/>
        </w:rPr>
      </w:pPr>
      <w:r>
        <w:rPr>
          <w:lang w:bidi="ar-SA"/>
        </w:rPr>
        <w:t>Based on the reviewed toxicological data, it is concluded that in the absence of any identifiable hazard to health and safety of the general population, an Acceptable Daily Intake (ADI) ‘not specified’ is appropriate. A dietary exposure assessment is therefore not required.</w:t>
      </w:r>
    </w:p>
    <w:p w14:paraId="3E886D2A" w14:textId="77777777" w:rsidR="008B7C22" w:rsidRDefault="008B7C22" w:rsidP="008B7C22"/>
    <w:p w14:paraId="64DEB4D7" w14:textId="108B77B5" w:rsidR="00B26391" w:rsidRDefault="00B26391" w:rsidP="00B26391">
      <w:pPr>
        <w:rPr>
          <w:lang w:bidi="ar-SA"/>
        </w:rPr>
      </w:pPr>
      <w:r>
        <w:t xml:space="preserve">The food technology assessment concluded that </w:t>
      </w:r>
      <w:r w:rsidR="00EA407B" w:rsidRPr="00191161">
        <w:t>DuPont’s</w:t>
      </w:r>
      <w:r w:rsidR="00191161" w:rsidRPr="00191161">
        <w:t xml:space="preserve"> Aspergillopepsin I</w:t>
      </w:r>
      <w:r w:rsidRPr="00222AFC">
        <w:t>, in the form and prescribed amounts, is technologically justified and has been demonstrated to be effective in achieving its stated purpose.</w:t>
      </w:r>
      <w:r w:rsidRPr="00C37054">
        <w:t xml:space="preserve"> </w:t>
      </w:r>
      <w:r w:rsidR="00191161">
        <w:t xml:space="preserve">The enzyme </w:t>
      </w:r>
      <w:r w:rsidRPr="003E1E7D">
        <w:rPr>
          <w:lang w:bidi="ar-SA"/>
        </w:rPr>
        <w:t>performs its technological purpose during production and manufacture of foods and is therefore appropriately categorised as a processing aid. The enzyme preparation meets international purity specifications.</w:t>
      </w:r>
    </w:p>
    <w:p w14:paraId="4ECC7EEF" w14:textId="77777777" w:rsidR="00B26391" w:rsidRDefault="00B26391" w:rsidP="00B26391">
      <w:pPr>
        <w:rPr>
          <w:lang w:bidi="ar-SA"/>
        </w:rPr>
      </w:pPr>
    </w:p>
    <w:p w14:paraId="7025393F" w14:textId="60902958" w:rsidR="008B7C22" w:rsidRPr="009C5EF4" w:rsidRDefault="008B7C22" w:rsidP="008B7C22">
      <w:r w:rsidRPr="004653DC">
        <w:t>For further details on the risk assessment, refer to the Risk and Technical Assessment Report (SD1).</w:t>
      </w:r>
    </w:p>
    <w:p w14:paraId="18C59270" w14:textId="6156FF38" w:rsidR="004F69F6" w:rsidRDefault="00D3171B" w:rsidP="005E4973">
      <w:pPr>
        <w:pStyle w:val="Heading2"/>
      </w:pPr>
      <w:r>
        <w:t>2</w:t>
      </w:r>
      <w:r w:rsidR="0045556F">
        <w:t>.</w:t>
      </w:r>
      <w:r w:rsidR="00DA6ECA">
        <w:t>2</w:t>
      </w:r>
      <w:r w:rsidR="00271F00">
        <w:tab/>
      </w:r>
      <w:bookmarkEnd w:id="44"/>
      <w:bookmarkEnd w:id="45"/>
      <w:bookmarkEnd w:id="46"/>
      <w:r w:rsidR="0045556F">
        <w:t>R</w:t>
      </w:r>
      <w:r w:rsidR="00707E72">
        <w:t>isk m</w:t>
      </w:r>
      <w:r w:rsidR="008A35FB">
        <w:t>anagement</w:t>
      </w:r>
      <w:bookmarkEnd w:id="47"/>
    </w:p>
    <w:p w14:paraId="33E7AC9B" w14:textId="20D4FC47" w:rsidR="00840B7D" w:rsidRDefault="00840B7D" w:rsidP="00840B7D">
      <w:bookmarkStart w:id="48" w:name="_Toc300933435"/>
      <w:bookmarkStart w:id="49" w:name="_Toc300761910"/>
      <w:r w:rsidRPr="0044606A">
        <w:t>The risk assessment conclu</w:t>
      </w:r>
      <w:r>
        <w:t>ded</w:t>
      </w:r>
      <w:r w:rsidRPr="0044606A">
        <w:t xml:space="preserve"> that there </w:t>
      </w:r>
      <w:r>
        <w:t>are</w:t>
      </w:r>
      <w:r w:rsidRPr="0044606A">
        <w:t xml:space="preserve"> no safety </w:t>
      </w:r>
      <w:r>
        <w:t>concerns</w:t>
      </w:r>
      <w:r w:rsidRPr="0044606A">
        <w:t xml:space="preserve"> from the use of </w:t>
      </w:r>
      <w:r w:rsidR="00C146B0">
        <w:rPr>
          <w:lang w:eastAsia="en-AU" w:bidi="ar-SA"/>
        </w:rPr>
        <w:t>Aspergillopepsin</w:t>
      </w:r>
      <w:r w:rsidRPr="00840B7D">
        <w:rPr>
          <w:lang w:eastAsia="en-AU" w:bidi="ar-SA"/>
        </w:rPr>
        <w:t xml:space="preserve"> I </w:t>
      </w:r>
      <w:r>
        <w:t xml:space="preserve">from a GM strain of </w:t>
      </w:r>
      <w:r w:rsidRPr="009D7394">
        <w:rPr>
          <w:i/>
        </w:rPr>
        <w:t>T. reesei</w:t>
      </w:r>
      <w:r w:rsidRPr="009D7394">
        <w:t xml:space="preserve"> </w:t>
      </w:r>
      <w:r>
        <w:t xml:space="preserve">as a food processing aid in the </w:t>
      </w:r>
      <w:r>
        <w:rPr>
          <w:rFonts w:cs="Arial"/>
        </w:rPr>
        <w:t xml:space="preserve">manufacture of </w:t>
      </w:r>
      <w:r w:rsidRPr="001C3A1C">
        <w:rPr>
          <w:rFonts w:cs="Arial"/>
        </w:rPr>
        <w:t xml:space="preserve">potable alcohol and </w:t>
      </w:r>
      <w:r>
        <w:rPr>
          <w:rFonts w:cs="Arial"/>
        </w:rPr>
        <w:t>animal and vegetable protein products</w:t>
      </w:r>
      <w:r w:rsidRPr="00711FAD">
        <w:t>.</w:t>
      </w:r>
      <w:r w:rsidRPr="0044606A">
        <w:t xml:space="preserve"> As processing aids require permissions in the Code, the </w:t>
      </w:r>
      <w:r>
        <w:t>main</w:t>
      </w:r>
      <w:r w:rsidRPr="0044606A">
        <w:t xml:space="preserve"> risk management option available to FSANZ </w:t>
      </w:r>
      <w:r>
        <w:t xml:space="preserve">is to </w:t>
      </w:r>
      <w:r w:rsidRPr="0044606A">
        <w:t>approve or reject the request to amend the Code</w:t>
      </w:r>
      <w:r>
        <w:t xml:space="preserve"> and, if approved, to impose any conditions that may be appropriate.</w:t>
      </w:r>
      <w:r w:rsidRPr="0044606A">
        <w:t xml:space="preserve"> </w:t>
      </w:r>
      <w:r w:rsidRPr="00856B54">
        <w:t>Other r</w:t>
      </w:r>
      <w:r>
        <w:t>isk management issues for this a</w:t>
      </w:r>
      <w:r w:rsidRPr="00856B54">
        <w:t>pplication are related to enzyme nomenclature</w:t>
      </w:r>
      <w:r>
        <w:t xml:space="preserve"> and </w:t>
      </w:r>
      <w:r w:rsidRPr="00856B54">
        <w:t xml:space="preserve">labelling, which are discussed below. </w:t>
      </w:r>
      <w:r w:rsidRPr="0044606A">
        <w:t xml:space="preserve">The regulatory options analysed in section </w:t>
      </w:r>
      <w:r w:rsidRPr="004E053E">
        <w:t>2.4.1.1</w:t>
      </w:r>
      <w:r w:rsidRPr="0044606A">
        <w:t xml:space="preserve"> take account of the safety of the enzyme.</w:t>
      </w:r>
    </w:p>
    <w:p w14:paraId="59D592B2" w14:textId="77777777" w:rsidR="00840B7D" w:rsidRDefault="00840B7D" w:rsidP="00840B7D"/>
    <w:p w14:paraId="71698F14" w14:textId="10FAD44B" w:rsidR="00840B7D" w:rsidRDefault="00840B7D" w:rsidP="00840B7D">
      <w:r>
        <w:t xml:space="preserve">If permitted, this enzyme preparation will provide the food industry </w:t>
      </w:r>
      <w:r w:rsidRPr="00811A1F">
        <w:t xml:space="preserve">with an alternative source of </w:t>
      </w:r>
      <w:r w:rsidR="00C146B0">
        <w:t>Aspergillopepsin</w:t>
      </w:r>
      <w:r w:rsidRPr="00840B7D">
        <w:t xml:space="preserve"> I</w:t>
      </w:r>
      <w:r w:rsidR="00006B85">
        <w:t>,</w:t>
      </w:r>
      <w:r w:rsidRPr="00840B7D">
        <w:t xml:space="preserve"> </w:t>
      </w:r>
      <w:r>
        <w:t>which is claimed to provide improved efficiencies</w:t>
      </w:r>
      <w:r w:rsidR="0011235D">
        <w:t xml:space="preserve"> and</w:t>
      </w:r>
      <w:r>
        <w:t xml:space="preserve"> yields. </w:t>
      </w:r>
    </w:p>
    <w:p w14:paraId="34EC4BE6" w14:textId="77777777" w:rsidR="00631CFD" w:rsidRDefault="00631CFD" w:rsidP="00631CFD">
      <w:pPr>
        <w:pStyle w:val="Heading3"/>
      </w:pPr>
      <w:bookmarkStart w:id="50" w:name="_Toc529354131"/>
      <w:bookmarkStart w:id="51" w:name="_Toc535929609"/>
      <w:r>
        <w:t>2.2.1</w:t>
      </w:r>
      <w:r>
        <w:tab/>
        <w:t>Regulatory approval for enzymes</w:t>
      </w:r>
      <w:bookmarkEnd w:id="50"/>
      <w:bookmarkEnd w:id="51"/>
    </w:p>
    <w:p w14:paraId="68288980" w14:textId="17719E45" w:rsidR="00631CFD" w:rsidRDefault="00631CFD" w:rsidP="00631CFD">
      <w:r>
        <w:t>FSANZ</w:t>
      </w:r>
      <w:r w:rsidRPr="00F01661">
        <w:t xml:space="preserve"> has concluded that the enzyme meets its stated purpose, </w:t>
      </w:r>
      <w:r>
        <w:t xml:space="preserve">for use </w:t>
      </w:r>
      <w:r w:rsidRPr="00F01661">
        <w:t xml:space="preserve">as a processing aid </w:t>
      </w:r>
      <w:r w:rsidR="0061334D">
        <w:t xml:space="preserve">in the manufacture of </w:t>
      </w:r>
      <w:r w:rsidR="0061334D" w:rsidRPr="0061334D">
        <w:t>potable alcohol and animal and vegetable protein products</w:t>
      </w:r>
      <w:r w:rsidR="0061334D">
        <w:t>.</w:t>
      </w:r>
      <w:r>
        <w:t xml:space="preserve"> </w:t>
      </w:r>
      <w:r w:rsidRPr="00F01661">
        <w:t xml:space="preserve">The </w:t>
      </w:r>
      <w:r>
        <w:t>risk</w:t>
      </w:r>
      <w:r w:rsidRPr="00F01661">
        <w:t xml:space="preserve"> assessment has further concluded that</w:t>
      </w:r>
      <w:r>
        <w:t>,</w:t>
      </w:r>
      <w:r w:rsidRPr="00F01661">
        <w:t xml:space="preserve"> in the absence of any identifiable hazard</w:t>
      </w:r>
      <w:r>
        <w:t xml:space="preserve">, </w:t>
      </w:r>
      <w:r w:rsidRPr="00F01661">
        <w:t>an ADI of ‘not specified’ is appropriate for the enzyme</w:t>
      </w:r>
      <w:r w:rsidRPr="005C156A">
        <w:t xml:space="preserve"> </w:t>
      </w:r>
      <w:r w:rsidR="00BD6FD0">
        <w:t xml:space="preserve">and the enzyme preparation components, with </w:t>
      </w:r>
      <w:r w:rsidRPr="00057B7E">
        <w:t xml:space="preserve">ingestion of any residual </w:t>
      </w:r>
      <w:r w:rsidR="00C146B0">
        <w:t>Aspergillopepsin</w:t>
      </w:r>
      <w:r w:rsidR="0061334D" w:rsidRPr="009D7394">
        <w:t xml:space="preserve"> I </w:t>
      </w:r>
      <w:r w:rsidR="0061334D">
        <w:t>i</w:t>
      </w:r>
      <w:r w:rsidRPr="00057B7E">
        <w:t>n food products</w:t>
      </w:r>
      <w:r>
        <w:t xml:space="preserve"> </w:t>
      </w:r>
      <w:r w:rsidRPr="00057B7E">
        <w:t>unlikely to pose an allergenicity concern</w:t>
      </w:r>
      <w:r w:rsidRPr="00F01661">
        <w:t xml:space="preserve">. </w:t>
      </w:r>
    </w:p>
    <w:p w14:paraId="762FD042" w14:textId="77777777" w:rsidR="00631CFD" w:rsidRDefault="00631CFD" w:rsidP="00631CFD"/>
    <w:p w14:paraId="23556F3C" w14:textId="77777777" w:rsidR="00631CFD" w:rsidRDefault="00631CFD" w:rsidP="00631CFD">
      <w:r w:rsidRPr="003D0647">
        <w:t xml:space="preserve">Therefore, </w:t>
      </w:r>
      <w:r>
        <w:t xml:space="preserve">FSANZ </w:t>
      </w:r>
      <w:r w:rsidRPr="003D0647">
        <w:t>propose</w:t>
      </w:r>
      <w:r>
        <w:t xml:space="preserve">s permitting </w:t>
      </w:r>
      <w:r w:rsidRPr="003D0647">
        <w:t xml:space="preserve">the use of the enzyme as a processing aid </w:t>
      </w:r>
      <w:r>
        <w:t>for its stated purpose.</w:t>
      </w:r>
    </w:p>
    <w:p w14:paraId="1F9922FF" w14:textId="77777777" w:rsidR="00631CFD" w:rsidRDefault="00631CFD" w:rsidP="00631CFD"/>
    <w:p w14:paraId="50E04E14" w14:textId="688EA3EE" w:rsidR="00631CFD" w:rsidRDefault="00631CFD" w:rsidP="00AB0575">
      <w:r>
        <w:t xml:space="preserve">The express permission for the enzymes’ use as a processing aid will also provide the permission for the enzyme’s potential presence in the food for sale as a </w:t>
      </w:r>
      <w:r w:rsidRPr="007C5C31">
        <w:t xml:space="preserve">food </w:t>
      </w:r>
      <w:r>
        <w:t xml:space="preserve">produced using gene technology. The enzyme is a </w:t>
      </w:r>
      <w:r w:rsidRPr="007C5C31">
        <w:t xml:space="preserve">food </w:t>
      </w:r>
      <w:r>
        <w:t xml:space="preserve">produced using gene technology for Code purposes as it is </w:t>
      </w:r>
      <w:r w:rsidRPr="007C5C31">
        <w:t xml:space="preserve">derived from </w:t>
      </w:r>
      <w:r>
        <w:t>‘</w:t>
      </w:r>
      <w:r w:rsidRPr="007C5C31">
        <w:t>an organism that has been modified using gene technology</w:t>
      </w:r>
      <w:r>
        <w:t xml:space="preserve">’. Paragraph 1.1.1—10(6)(g) requires that the presence as an ingredient or component in a food for sale of a </w:t>
      </w:r>
      <w:r w:rsidRPr="007C5C31">
        <w:t xml:space="preserve">food </w:t>
      </w:r>
      <w:r>
        <w:t>produced using gene technology must be expressly permitted by the Code. Section 1.5.2—3 of Standard 1.5.2 provides that permission for use as a processing aid also constitutes the permission required by paragraph 1.1.1—10(6)(g).</w:t>
      </w:r>
    </w:p>
    <w:p w14:paraId="7DF8EF2B" w14:textId="60642A71" w:rsidR="0061334D" w:rsidRPr="00C70B37" w:rsidRDefault="0061334D" w:rsidP="0061334D">
      <w:pPr>
        <w:pStyle w:val="Heading3"/>
        <w:ind w:left="0" w:firstLine="0"/>
        <w:rPr>
          <w:color w:val="auto"/>
        </w:rPr>
      </w:pPr>
      <w:bookmarkStart w:id="52" w:name="_Toc505939266"/>
      <w:bookmarkStart w:id="53" w:name="_Toc522528749"/>
      <w:bookmarkStart w:id="54" w:name="_Toc525216783"/>
      <w:bookmarkStart w:id="55" w:name="_Toc529354132"/>
      <w:bookmarkStart w:id="56" w:name="_Toc535929610"/>
      <w:bookmarkStart w:id="57" w:name="_Toc393271473"/>
      <w:bookmarkStart w:id="58" w:name="_Toc402946766"/>
      <w:bookmarkStart w:id="59" w:name="_Toc408481344"/>
      <w:bookmarkStart w:id="60" w:name="_Toc422314550"/>
      <w:bookmarkStart w:id="61" w:name="_Toc438728880"/>
      <w:r w:rsidRPr="00C70B37">
        <w:rPr>
          <w:color w:val="auto"/>
        </w:rPr>
        <w:t>2.2.</w:t>
      </w:r>
      <w:r>
        <w:rPr>
          <w:color w:val="auto"/>
        </w:rPr>
        <w:t>2</w:t>
      </w:r>
      <w:r w:rsidRPr="00C70B37">
        <w:rPr>
          <w:color w:val="auto"/>
        </w:rPr>
        <w:tab/>
        <w:t>Enzyme</w:t>
      </w:r>
      <w:r>
        <w:rPr>
          <w:color w:val="auto"/>
        </w:rPr>
        <w:t xml:space="preserve"> and</w:t>
      </w:r>
      <w:r w:rsidRPr="00C70B37">
        <w:rPr>
          <w:color w:val="auto"/>
        </w:rPr>
        <w:t xml:space="preserve"> </w:t>
      </w:r>
      <w:r>
        <w:rPr>
          <w:color w:val="auto"/>
        </w:rPr>
        <w:t xml:space="preserve">source microorganism </w:t>
      </w:r>
      <w:r w:rsidRPr="000F3FC5">
        <w:rPr>
          <w:color w:val="auto"/>
        </w:rPr>
        <w:t>nomenclature</w:t>
      </w:r>
      <w:bookmarkEnd w:id="52"/>
      <w:bookmarkEnd w:id="53"/>
      <w:bookmarkEnd w:id="54"/>
      <w:bookmarkEnd w:id="55"/>
      <w:bookmarkEnd w:id="56"/>
      <w:r w:rsidRPr="000F3FC5">
        <w:rPr>
          <w:color w:val="auto"/>
        </w:rPr>
        <w:t xml:space="preserve"> </w:t>
      </w:r>
      <w:bookmarkEnd w:id="57"/>
      <w:bookmarkEnd w:id="58"/>
      <w:bookmarkEnd w:id="59"/>
      <w:bookmarkEnd w:id="60"/>
      <w:bookmarkEnd w:id="61"/>
    </w:p>
    <w:p w14:paraId="18501C3E" w14:textId="5AFB84F6" w:rsidR="00524BD2" w:rsidRPr="00CA4241" w:rsidRDefault="00840B7D" w:rsidP="00524BD2">
      <w:pPr>
        <w:rPr>
          <w:lang w:bidi="ar-SA"/>
        </w:rPr>
      </w:pPr>
      <w:bookmarkStart w:id="62" w:name="_Toc422314551"/>
      <w:bookmarkStart w:id="63" w:name="_Toc438728881"/>
      <w:bookmarkStart w:id="64" w:name="_Toc470259459"/>
      <w:bookmarkStart w:id="65" w:name="_Toc505939267"/>
      <w:bookmarkStart w:id="66" w:name="_Toc522528750"/>
      <w:bookmarkStart w:id="67" w:name="_Toc525216784"/>
      <w:bookmarkStart w:id="68" w:name="_Toc529354133"/>
      <w:r w:rsidRPr="00C70B37">
        <w:rPr>
          <w:lang w:bidi="ar-SA"/>
        </w:rPr>
        <w:t>FSANZ noted that the International Union of Biochemistry and Molecular Biology (IUBMB), the internationally recognised authority for enzyme nomenclature, uses the ‘accepted’ name ‘</w:t>
      </w:r>
      <w:r w:rsidR="00C146B0">
        <w:rPr>
          <w:lang w:bidi="ar-SA"/>
        </w:rPr>
        <w:t>Aspergillopepsin</w:t>
      </w:r>
      <w:r w:rsidRPr="00840B7D">
        <w:rPr>
          <w:lang w:bidi="ar-SA"/>
        </w:rPr>
        <w:t xml:space="preserve"> I</w:t>
      </w:r>
      <w:r>
        <w:rPr>
          <w:lang w:bidi="ar-SA"/>
        </w:rPr>
        <w:t xml:space="preserve">’ </w:t>
      </w:r>
      <w:r w:rsidRPr="00C70B37">
        <w:rPr>
          <w:lang w:bidi="ar-SA"/>
        </w:rPr>
        <w:t xml:space="preserve">for </w:t>
      </w:r>
      <w:r>
        <w:rPr>
          <w:lang w:bidi="ar-SA"/>
        </w:rPr>
        <w:t xml:space="preserve">the enzyme </w:t>
      </w:r>
      <w:r w:rsidRPr="00C70B37">
        <w:rPr>
          <w:lang w:bidi="ar-SA"/>
        </w:rPr>
        <w:t xml:space="preserve">with an EC number of </w:t>
      </w:r>
      <w:r>
        <w:t xml:space="preserve">EC </w:t>
      </w:r>
      <w:r w:rsidRPr="00840B7D">
        <w:t>3.4.23.18</w:t>
      </w:r>
      <w:r>
        <w:t xml:space="preserve"> </w:t>
      </w:r>
      <w:r w:rsidRPr="00C70B37">
        <w:rPr>
          <w:lang w:val="en-AU" w:eastAsia="en-AU"/>
        </w:rPr>
        <w:t xml:space="preserve">(IUBMB </w:t>
      </w:r>
      <w:r w:rsidRPr="00BA7CB9">
        <w:rPr>
          <w:lang w:val="en-AU" w:eastAsia="en-AU"/>
        </w:rPr>
        <w:t>201</w:t>
      </w:r>
      <w:r>
        <w:rPr>
          <w:lang w:val="en-AU" w:eastAsia="en-AU"/>
        </w:rPr>
        <w:t>8</w:t>
      </w:r>
      <w:r w:rsidRPr="00C70B37">
        <w:rPr>
          <w:lang w:val="en-AU" w:eastAsia="en-AU"/>
        </w:rPr>
        <w:t>)</w:t>
      </w:r>
      <w:r w:rsidRPr="00C70B37">
        <w:rPr>
          <w:lang w:bidi="ar-SA"/>
        </w:rPr>
        <w:t xml:space="preserve">. </w:t>
      </w:r>
      <w:r w:rsidR="00524BD2" w:rsidRPr="00CA4241">
        <w:rPr>
          <w:lang w:bidi="ar-SA"/>
        </w:rPr>
        <w:t>Th</w:t>
      </w:r>
      <w:r w:rsidR="00524BD2">
        <w:rPr>
          <w:lang w:bidi="ar-SA"/>
        </w:rPr>
        <w:t>is</w:t>
      </w:r>
      <w:r w:rsidR="00524BD2" w:rsidRPr="00CA4241">
        <w:rPr>
          <w:lang w:bidi="ar-SA"/>
        </w:rPr>
        <w:t xml:space="preserve"> name </w:t>
      </w:r>
      <w:r w:rsidR="00524BD2">
        <w:rPr>
          <w:lang w:bidi="ar-SA"/>
        </w:rPr>
        <w:t xml:space="preserve">is </w:t>
      </w:r>
      <w:r w:rsidR="00524BD2" w:rsidRPr="00CA4241">
        <w:rPr>
          <w:lang w:bidi="ar-SA"/>
        </w:rPr>
        <w:t>already listed in the table to subsection S18—4(5</w:t>
      </w:r>
      <w:r w:rsidR="00524BD2">
        <w:rPr>
          <w:lang w:bidi="ar-SA"/>
        </w:rPr>
        <w:t>) and will remain as such</w:t>
      </w:r>
      <w:r w:rsidR="00524BD2" w:rsidRPr="00C70CA2">
        <w:rPr>
          <w:lang w:bidi="ar-SA"/>
        </w:rPr>
        <w:t xml:space="preserve"> </w:t>
      </w:r>
      <w:r w:rsidR="00524BD2">
        <w:rPr>
          <w:lang w:bidi="ar-SA"/>
        </w:rPr>
        <w:t xml:space="preserve">if approved and subsequently listed </w:t>
      </w:r>
      <w:r w:rsidR="00524BD2" w:rsidRPr="00C70CA2">
        <w:rPr>
          <w:lang w:bidi="ar-SA"/>
        </w:rPr>
        <w:t xml:space="preserve">in the table to subsection </w:t>
      </w:r>
      <w:r w:rsidR="00524BD2">
        <w:rPr>
          <w:lang w:bidi="ar-SA"/>
        </w:rPr>
        <w:t>in S18—9(3)</w:t>
      </w:r>
      <w:r w:rsidR="00524BD2" w:rsidRPr="00CA4241">
        <w:rPr>
          <w:lang w:bidi="ar-SA"/>
        </w:rPr>
        <w:t>.</w:t>
      </w:r>
    </w:p>
    <w:p w14:paraId="3881A4ED" w14:textId="77777777" w:rsidR="00840B7D" w:rsidRDefault="00840B7D" w:rsidP="00840B7D">
      <w:pPr>
        <w:rPr>
          <w:lang w:bidi="ar-SA"/>
        </w:rPr>
      </w:pPr>
    </w:p>
    <w:p w14:paraId="10DA8DB1" w14:textId="738A315E" w:rsidR="00A33C04" w:rsidRPr="00AB0575" w:rsidRDefault="00840B7D" w:rsidP="00524BD2">
      <w:pPr>
        <w:rPr>
          <w:b/>
        </w:rPr>
      </w:pPr>
      <w:r>
        <w:rPr>
          <w:lang w:bidi="ar-SA"/>
        </w:rPr>
        <w:t xml:space="preserve">The nomenclature of the production and gene donor microorganisms was checked and confirmed as being appropriate as listed in the application (see section 3.2 of SD1). The </w:t>
      </w:r>
      <w:r w:rsidR="00865895">
        <w:rPr>
          <w:lang w:bidi="ar-SA"/>
        </w:rPr>
        <w:t>source</w:t>
      </w:r>
      <w:r>
        <w:rPr>
          <w:lang w:bidi="ar-SA"/>
        </w:rPr>
        <w:t xml:space="preserve"> organism is </w:t>
      </w:r>
      <w:r w:rsidR="00524BD2" w:rsidRPr="009D7394">
        <w:rPr>
          <w:i/>
        </w:rPr>
        <w:t>Trichoderma reesei</w:t>
      </w:r>
      <w:r>
        <w:rPr>
          <w:lang w:bidi="ar-SA"/>
        </w:rPr>
        <w:t xml:space="preserve">, which is </w:t>
      </w:r>
      <w:r w:rsidR="00FD4C3A">
        <w:rPr>
          <w:lang w:bidi="ar-SA"/>
        </w:rPr>
        <w:t xml:space="preserve">permitted </w:t>
      </w:r>
      <w:r>
        <w:rPr>
          <w:lang w:bidi="ar-SA"/>
        </w:rPr>
        <w:t xml:space="preserve">as </w:t>
      </w:r>
      <w:r w:rsidR="00865895">
        <w:rPr>
          <w:lang w:bidi="ar-SA"/>
        </w:rPr>
        <w:t>a</w:t>
      </w:r>
      <w:r>
        <w:rPr>
          <w:lang w:bidi="ar-SA"/>
        </w:rPr>
        <w:t xml:space="preserve"> </w:t>
      </w:r>
      <w:r w:rsidR="00C40733">
        <w:rPr>
          <w:lang w:bidi="ar-SA"/>
        </w:rPr>
        <w:t xml:space="preserve">production </w:t>
      </w:r>
      <w:r>
        <w:rPr>
          <w:lang w:bidi="ar-SA"/>
        </w:rPr>
        <w:t>microorganism many times within Schedule 18</w:t>
      </w:r>
      <w:r w:rsidR="00524BD2">
        <w:rPr>
          <w:lang w:bidi="ar-SA"/>
        </w:rPr>
        <w:t>.</w:t>
      </w:r>
    </w:p>
    <w:p w14:paraId="5BE7315E" w14:textId="6B413DFD" w:rsidR="0061334D" w:rsidRDefault="0061334D" w:rsidP="0061334D">
      <w:pPr>
        <w:pStyle w:val="Heading3"/>
      </w:pPr>
      <w:bookmarkStart w:id="69" w:name="_Toc535929611"/>
      <w:r w:rsidRPr="00C70B37">
        <w:t>2.2.</w:t>
      </w:r>
      <w:r>
        <w:t>3</w:t>
      </w:r>
      <w:r w:rsidRPr="00C70B37">
        <w:tab/>
        <w:t xml:space="preserve">Labelling </w:t>
      </w:r>
      <w:r>
        <w:t>requirements</w:t>
      </w:r>
      <w:bookmarkEnd w:id="62"/>
      <w:bookmarkEnd w:id="63"/>
      <w:bookmarkEnd w:id="64"/>
      <w:bookmarkEnd w:id="65"/>
      <w:bookmarkEnd w:id="66"/>
      <w:bookmarkEnd w:id="67"/>
      <w:bookmarkEnd w:id="68"/>
      <w:bookmarkEnd w:id="69"/>
    </w:p>
    <w:p w14:paraId="3F94A2BF" w14:textId="77777777" w:rsidR="00E205D0" w:rsidRDefault="0061334D" w:rsidP="0061334D">
      <w:r w:rsidRPr="00514E03">
        <w:t xml:space="preserve">Paragraph 1.1.1—10(8) of the Code provides that food for sale must comply with all relevant labelling requirements imposed by the Code for that food. </w:t>
      </w:r>
    </w:p>
    <w:p w14:paraId="1A4502A3" w14:textId="77777777" w:rsidR="00E205D0" w:rsidRDefault="00E205D0" w:rsidP="0061334D"/>
    <w:p w14:paraId="4F5DD809" w14:textId="2869738E" w:rsidR="0061334D" w:rsidRPr="00514E03" w:rsidRDefault="0061334D" w:rsidP="0061334D">
      <w:r w:rsidRPr="00514E03">
        <w:t>Standard 1.2.4 of the Code generally requires food products to be labelled with a statement of ingredients. Sections 1.2.</w:t>
      </w:r>
      <w:r>
        <w:t>4</w:t>
      </w:r>
      <w:r w:rsidRPr="00514E03">
        <w:t>—3(2)(d) and (e) of that Standard exempt</w:t>
      </w:r>
      <w:r w:rsidR="00E205D0">
        <w:t xml:space="preserve">s substances used as </w:t>
      </w:r>
      <w:r w:rsidRPr="00514E03">
        <w:t>processing aids from the requirement to be declared in the statement of ingredients.</w:t>
      </w:r>
    </w:p>
    <w:p w14:paraId="5E35B8E5" w14:textId="77777777" w:rsidR="0061334D" w:rsidRPr="00514E03" w:rsidRDefault="0061334D" w:rsidP="0061334D"/>
    <w:p w14:paraId="4E030B0C" w14:textId="4238300E" w:rsidR="0061334D" w:rsidRPr="00514E03" w:rsidRDefault="0061334D" w:rsidP="0061334D">
      <w:r w:rsidRPr="00514E03">
        <w:t xml:space="preserve">The risk assessment concluded that the use of the enzyme poses no public health and safety </w:t>
      </w:r>
      <w:r w:rsidR="00C93FAF">
        <w:t xml:space="preserve">concerns </w:t>
      </w:r>
      <w:r w:rsidRPr="00514E03">
        <w:t xml:space="preserve">and that it performs its technological purpose as a processing aid. Therefore, the generic exemption from declaration of processing aids in the statement of ingredients will apply to foods containing this processing aid. </w:t>
      </w:r>
    </w:p>
    <w:p w14:paraId="65CBADBD" w14:textId="77777777" w:rsidR="0061334D" w:rsidRPr="000F501E" w:rsidRDefault="0061334D" w:rsidP="0061334D">
      <w:pPr>
        <w:pStyle w:val="Heading4"/>
      </w:pPr>
      <w:r>
        <w:t>2.2.</w:t>
      </w:r>
      <w:r w:rsidRPr="000F501E">
        <w:t>3.1</w:t>
      </w:r>
      <w:r w:rsidRPr="000F501E">
        <w:tab/>
        <w:t>Labelling requirements for food produced using gene technology</w:t>
      </w:r>
    </w:p>
    <w:p w14:paraId="51D51875" w14:textId="7C54F3B5" w:rsidR="0061334D" w:rsidRPr="00514E03" w:rsidRDefault="0061334D" w:rsidP="0061334D">
      <w:r w:rsidRPr="00514E03">
        <w:t>Standard 1.5.2</w:t>
      </w:r>
      <w:r w:rsidR="0087720A">
        <w:t xml:space="preserve"> </w:t>
      </w:r>
      <w:r w:rsidRPr="00514E03">
        <w:t>outlines provisions for labelling of foods produced using gene technology. The enzyme is a food produced using gene technology</w:t>
      </w:r>
      <w:r w:rsidR="00DE5479">
        <w:t xml:space="preserve"> in accordance with the </w:t>
      </w:r>
      <w:r w:rsidRPr="00514E03">
        <w:t>Code</w:t>
      </w:r>
      <w:r w:rsidR="00DE5479">
        <w:t>.</w:t>
      </w:r>
      <w:r w:rsidRPr="00514E03">
        <w:t xml:space="preserve"> Section 1.5.2—4 indicates labelling requirements apply for processing aids that are foods produced using gene technology, where novel DNA or novel protein from the processing aid remains present in the final food.  </w:t>
      </w:r>
    </w:p>
    <w:p w14:paraId="77181073" w14:textId="77777777" w:rsidR="0061334D" w:rsidRPr="00514E03" w:rsidRDefault="0061334D" w:rsidP="0061334D"/>
    <w:p w14:paraId="713C04B5" w14:textId="34267DC2" w:rsidR="0061334D" w:rsidRPr="00514E03" w:rsidRDefault="0061334D" w:rsidP="0061334D">
      <w:r w:rsidRPr="00514E03">
        <w:t xml:space="preserve">Section 1.5.2—4 requires certain foods for sale that consist of or have as an ingredient, food that is a </w:t>
      </w:r>
      <w:r>
        <w:t>GM</w:t>
      </w:r>
      <w:r w:rsidRPr="00514E03">
        <w:t xml:space="preserve"> food to be labelled as ‘genetically modified’. FSANZ also notes that the Code’s labelling requirements – including those imposed by section 1.5.2—4 – generally apply only to foods for retail sale and to foods sold to a caterer under subsection 1.2.1—8(1) and section 1.2.1—15 respectively. The requirements for labelling as ‘genetically modified’ differ depending on whether the </w:t>
      </w:r>
      <w:r>
        <w:t>GM</w:t>
      </w:r>
      <w:r w:rsidRPr="00514E03">
        <w:t xml:space="preserve"> food is an ingredient of the food for sale or not, as follows.</w:t>
      </w:r>
    </w:p>
    <w:p w14:paraId="268D9A8D" w14:textId="77777777" w:rsidR="0061334D" w:rsidRPr="00514E03" w:rsidRDefault="0061334D" w:rsidP="0061334D"/>
    <w:p w14:paraId="216EE45F" w14:textId="6296008A" w:rsidR="0061334D" w:rsidRPr="00514E03" w:rsidRDefault="0061334D" w:rsidP="0061334D">
      <w:r w:rsidRPr="00514E03">
        <w:t xml:space="preserve">If a food for retail sale or sold to a caterer contains the enzyme </w:t>
      </w:r>
      <w:r w:rsidR="00C146B0">
        <w:t>Aspergillopepsin</w:t>
      </w:r>
      <w:r w:rsidRPr="009D7394">
        <w:t xml:space="preserve"> I </w:t>
      </w:r>
      <w:r w:rsidRPr="00514E03">
        <w:t xml:space="preserve">as an ingredient, that food would be required to be labelled ‘genetically modified’ in conjunction with the name of the processing aid, if novel DNA or novel protein from the </w:t>
      </w:r>
      <w:r w:rsidR="007D0BF4">
        <w:t>GM</w:t>
      </w:r>
      <w:r w:rsidRPr="00514E03">
        <w:t xml:space="preserve"> strain of </w:t>
      </w:r>
      <w:r w:rsidRPr="009D7394">
        <w:rPr>
          <w:i/>
        </w:rPr>
        <w:t>T</w:t>
      </w:r>
      <w:r w:rsidR="00C93FAF">
        <w:rPr>
          <w:i/>
        </w:rPr>
        <w:t>. </w:t>
      </w:r>
      <w:r w:rsidRPr="009D7394">
        <w:rPr>
          <w:i/>
        </w:rPr>
        <w:t>reesei</w:t>
      </w:r>
      <w:r w:rsidRPr="009D7394">
        <w:t xml:space="preserve"> </w:t>
      </w:r>
      <w:r w:rsidRPr="00514E03">
        <w:t>(that is the source microorganism, not the enzyme) remains in th</w:t>
      </w:r>
      <w:r w:rsidR="00E205D0">
        <w:t xml:space="preserve">at </w:t>
      </w:r>
      <w:r w:rsidRPr="00514E03">
        <w:t xml:space="preserve">food. </w:t>
      </w:r>
    </w:p>
    <w:p w14:paraId="363BDF7D" w14:textId="77777777" w:rsidR="0061334D" w:rsidRPr="00514E03" w:rsidRDefault="0061334D" w:rsidP="0061334D"/>
    <w:p w14:paraId="5434FA89" w14:textId="0738429D" w:rsidR="00377B64" w:rsidRDefault="006F0341" w:rsidP="0061334D">
      <w:r>
        <w:t>H</w:t>
      </w:r>
      <w:r w:rsidR="0061334D" w:rsidRPr="00514E03">
        <w:t xml:space="preserve">owever, if the </w:t>
      </w:r>
      <w:r w:rsidR="0079116F">
        <w:t xml:space="preserve">enzyme is used to manufacture an ingredient that is itself not a </w:t>
      </w:r>
      <w:r w:rsidR="0061334D" w:rsidRPr="00514E03">
        <w:t>food for sale</w:t>
      </w:r>
      <w:r w:rsidR="0079116F">
        <w:t xml:space="preserve">, </w:t>
      </w:r>
      <w:r w:rsidR="0061334D" w:rsidRPr="00514E03">
        <w:t>but</w:t>
      </w:r>
      <w:r w:rsidR="00FA128F">
        <w:t xml:space="preserve"> </w:t>
      </w:r>
      <w:r w:rsidR="0061334D" w:rsidRPr="00514E03">
        <w:t>is used as an ingredient in a food for retail sale or</w:t>
      </w:r>
      <w:r w:rsidR="0079116F">
        <w:t xml:space="preserve"> in</w:t>
      </w:r>
      <w:r w:rsidR="0061334D" w:rsidRPr="00514E03">
        <w:t xml:space="preserve"> food sold to a caterer, </w:t>
      </w:r>
      <w:r w:rsidR="0079116F">
        <w:t>the labelling statement ‘genetically modified’ would not apply</w:t>
      </w:r>
      <w:r w:rsidR="00DE69BD">
        <w:t xml:space="preserve"> (f</w:t>
      </w:r>
      <w:r w:rsidR="00AB0575">
        <w:t xml:space="preserve">or example, the enzyme is used in the manufacture of whey </w:t>
      </w:r>
      <w:r w:rsidR="00322398">
        <w:t xml:space="preserve">protein hydrolysate </w:t>
      </w:r>
      <w:r w:rsidR="00AB0575">
        <w:t>(an animal protein product)</w:t>
      </w:r>
      <w:r w:rsidR="00322398">
        <w:t xml:space="preserve">, which is then used as an ingredient </w:t>
      </w:r>
      <w:r w:rsidR="00AB0575">
        <w:t>in a food</w:t>
      </w:r>
      <w:r w:rsidR="00DE69BD">
        <w:t>)</w:t>
      </w:r>
      <w:r w:rsidR="00AB0575">
        <w:t xml:space="preserve">. </w:t>
      </w:r>
      <w:r>
        <w:t>In this case, t</w:t>
      </w:r>
      <w:r w:rsidR="0061334D" w:rsidRPr="00514E03">
        <w:t xml:space="preserve">he requirement to label as ‘genetically modified’ would not apply to </w:t>
      </w:r>
      <w:r>
        <w:t xml:space="preserve">the </w:t>
      </w:r>
      <w:r w:rsidR="00E26EAD">
        <w:t xml:space="preserve">use of the </w:t>
      </w:r>
      <w:r w:rsidR="00060CD7">
        <w:t xml:space="preserve">enzyme in </w:t>
      </w:r>
      <w:r w:rsidR="00DE69BD">
        <w:t xml:space="preserve">whey protein hydrolysate </w:t>
      </w:r>
      <w:r w:rsidR="0061334D" w:rsidRPr="00514E03">
        <w:t>because</w:t>
      </w:r>
      <w:r w:rsidR="00DE69BD">
        <w:t xml:space="preserve"> it is not an ingredient in a food for retail sale or food sold to a caterer</w:t>
      </w:r>
      <w:r w:rsidR="0061334D" w:rsidRPr="00514E03">
        <w:t xml:space="preserve"> (section 1.5.2—4(1)).</w:t>
      </w:r>
      <w:bookmarkStart w:id="70" w:name="_Toc479146890"/>
      <w:bookmarkStart w:id="71" w:name="_Toc486000626"/>
      <w:bookmarkStart w:id="72" w:name="_Toc505939268"/>
      <w:bookmarkStart w:id="73" w:name="_Toc522528751"/>
      <w:bookmarkStart w:id="74" w:name="_Toc525216785"/>
    </w:p>
    <w:p w14:paraId="1AA20CB3" w14:textId="77777777" w:rsidR="00377B64" w:rsidRPr="00CD548E" w:rsidRDefault="00377B64" w:rsidP="00377B64">
      <w:pPr>
        <w:pStyle w:val="Heading4"/>
      </w:pPr>
      <w:r w:rsidRPr="00CD548E">
        <w:t>2.2.</w:t>
      </w:r>
      <w:r>
        <w:t>3</w:t>
      </w:r>
      <w:r w:rsidRPr="00CD548E">
        <w:t>.</w:t>
      </w:r>
      <w:r>
        <w:t>2</w:t>
      </w:r>
      <w:r w:rsidRPr="00CD548E">
        <w:tab/>
      </w:r>
      <w:r>
        <w:t>D</w:t>
      </w:r>
      <w:r w:rsidRPr="00CD548E">
        <w:t xml:space="preserve">eclaration of certain substances </w:t>
      </w:r>
    </w:p>
    <w:p w14:paraId="4B8118D3" w14:textId="64FDEA7B" w:rsidR="00377B64" w:rsidRDefault="00377B64" w:rsidP="0061334D">
      <w:r>
        <w:t xml:space="preserve">Section 2.1 states that </w:t>
      </w:r>
      <w:r w:rsidRPr="00946ADA">
        <w:t xml:space="preserve">the </w:t>
      </w:r>
      <w:r w:rsidR="009E1506">
        <w:t xml:space="preserve">possibility that traces of wheat protein may be present in the final </w:t>
      </w:r>
      <w:r w:rsidRPr="00946ADA">
        <w:t>enz</w:t>
      </w:r>
      <w:r>
        <w:t xml:space="preserve">yme preparation </w:t>
      </w:r>
      <w:r w:rsidR="009E1506">
        <w:t xml:space="preserve">cannot be excluded. </w:t>
      </w:r>
      <w:r>
        <w:t>If</w:t>
      </w:r>
      <w:r w:rsidRPr="00946ADA">
        <w:t xml:space="preserve"> wheat is present in a food,</w:t>
      </w:r>
      <w:r w:rsidRPr="000F27B5">
        <w:t xml:space="preserve"> including when present as a processing aid or an ingredient or component of a processing aid, </w:t>
      </w:r>
      <w:r w:rsidRPr="00946ADA">
        <w:t>it must be declared in accordance with section 1.2.3—4 of Standard 1.2.3.</w:t>
      </w:r>
      <w:r>
        <w:t xml:space="preserve"> </w:t>
      </w:r>
      <w:r w:rsidRPr="00946ADA">
        <w:t xml:space="preserve">If the food is </w:t>
      </w:r>
      <w:r>
        <w:t>not required to bear a label</w:t>
      </w:r>
      <w:r w:rsidRPr="00946ADA">
        <w:t>, the allergen information must be displayed in connection with the display of the food or provided to the purchaser on request (section 1.2.1—9).</w:t>
      </w:r>
    </w:p>
    <w:p w14:paraId="4C280564" w14:textId="77777777" w:rsidR="0061334D" w:rsidRDefault="0061334D" w:rsidP="0061334D">
      <w:pPr>
        <w:pStyle w:val="Heading3"/>
      </w:pPr>
      <w:bookmarkStart w:id="75" w:name="_Toc529354134"/>
      <w:bookmarkStart w:id="76" w:name="_Toc535929612"/>
      <w:r>
        <w:t>2.2.4</w:t>
      </w:r>
      <w:r>
        <w:tab/>
        <w:t>Risk management conclusion</w:t>
      </w:r>
      <w:bookmarkEnd w:id="70"/>
      <w:bookmarkEnd w:id="71"/>
      <w:bookmarkEnd w:id="72"/>
      <w:bookmarkEnd w:id="73"/>
      <w:bookmarkEnd w:id="74"/>
      <w:bookmarkEnd w:id="75"/>
      <w:bookmarkEnd w:id="76"/>
    </w:p>
    <w:p w14:paraId="284DB82D" w14:textId="675D4384" w:rsidR="00524BD2" w:rsidRPr="00CA4241" w:rsidRDefault="00524BD2" w:rsidP="00524BD2">
      <w:r w:rsidRPr="00CA4241">
        <w:t xml:space="preserve">The risk management conclusion is to </w:t>
      </w:r>
      <w:r w:rsidR="00BD6FD0">
        <w:t>permit</w:t>
      </w:r>
      <w:r w:rsidRPr="00CA4241">
        <w:t xml:space="preserve"> the</w:t>
      </w:r>
      <w:r>
        <w:t xml:space="preserve"> enzyme </w:t>
      </w:r>
      <w:r w:rsidR="00C146B0">
        <w:t>Aspergillopepsin</w:t>
      </w:r>
      <w:r w:rsidRPr="00524BD2">
        <w:t xml:space="preserve"> I </w:t>
      </w:r>
      <w:r w:rsidRPr="00CA4241">
        <w:t xml:space="preserve">derived from a </w:t>
      </w:r>
      <w:r w:rsidR="007D0BF4">
        <w:t>GM</w:t>
      </w:r>
      <w:r w:rsidRPr="00CA4241">
        <w:t xml:space="preserve"> strain of </w:t>
      </w:r>
      <w:r w:rsidRPr="009D7394">
        <w:rPr>
          <w:i/>
        </w:rPr>
        <w:t>T</w:t>
      </w:r>
      <w:r>
        <w:rPr>
          <w:i/>
        </w:rPr>
        <w:t>.</w:t>
      </w:r>
      <w:r w:rsidRPr="009D7394">
        <w:rPr>
          <w:i/>
        </w:rPr>
        <w:t xml:space="preserve"> reesei</w:t>
      </w:r>
      <w:r w:rsidRPr="00CA4241">
        <w:t>, as a processing aid into the table to subsection S18—9(3), which includes enzymes permitted for a specific technological purpose. The technolog</w:t>
      </w:r>
      <w:r>
        <w:t xml:space="preserve">ical purpose is for use </w:t>
      </w:r>
      <w:r w:rsidRPr="00751A0A">
        <w:t xml:space="preserve">in the </w:t>
      </w:r>
      <w:r w:rsidR="007D2138">
        <w:t>manufacture</w:t>
      </w:r>
      <w:r w:rsidRPr="00751A0A">
        <w:t xml:space="preserve"> of </w:t>
      </w:r>
      <w:r>
        <w:t>potable alcohol and animal and vegetable protein products</w:t>
      </w:r>
      <w:r w:rsidRPr="00CA4241">
        <w:t xml:space="preserve">. The level </w:t>
      </w:r>
      <w:r>
        <w:t xml:space="preserve">of usage </w:t>
      </w:r>
      <w:r w:rsidRPr="00CA4241">
        <w:t xml:space="preserve">is an amount consistent with GMP. </w:t>
      </w:r>
    </w:p>
    <w:p w14:paraId="489F66AC" w14:textId="77777777" w:rsidR="00524BD2" w:rsidRPr="00CA4241" w:rsidRDefault="00524BD2" w:rsidP="00524BD2"/>
    <w:p w14:paraId="2632AF0A" w14:textId="49653FDC" w:rsidR="00524BD2" w:rsidRDefault="00524BD2" w:rsidP="00524BD2">
      <w:r w:rsidRPr="00CA4241">
        <w:t>The express permission for the enzyme</w:t>
      </w:r>
      <w:r w:rsidR="009E4CD4">
        <w:t>’</w:t>
      </w:r>
      <w:r w:rsidRPr="00CA4241">
        <w:t xml:space="preserve">s use as a processing aid in Schedule 18 will also provide the permission for the enzyme’s potential presence in the food for sale as a food produced using gene technology. </w:t>
      </w:r>
    </w:p>
    <w:p w14:paraId="7732DE74" w14:textId="64DB41CE" w:rsidR="00E520FE" w:rsidRPr="00932F14" w:rsidRDefault="00E520FE" w:rsidP="00E520FE">
      <w:pPr>
        <w:pStyle w:val="Heading2"/>
      </w:pPr>
      <w:bookmarkStart w:id="77" w:name="_Toc535929613"/>
      <w:r>
        <w:t>2.</w:t>
      </w:r>
      <w:r w:rsidR="00DA6ECA">
        <w:t>3</w:t>
      </w:r>
      <w:r>
        <w:tab/>
        <w:t>Risk communication</w:t>
      </w:r>
      <w:bookmarkEnd w:id="48"/>
      <w:bookmarkEnd w:id="77"/>
      <w:r>
        <w:t xml:space="preserve"> </w:t>
      </w:r>
    </w:p>
    <w:p w14:paraId="758D01F9" w14:textId="71CA7368" w:rsidR="00E520FE" w:rsidRPr="00955C74" w:rsidRDefault="00E520FE" w:rsidP="00022DBC">
      <w:pPr>
        <w:pStyle w:val="Heading3"/>
        <w:rPr>
          <w:color w:val="auto"/>
        </w:rPr>
      </w:pPr>
      <w:bookmarkStart w:id="78" w:name="_Toc300933437"/>
      <w:bookmarkStart w:id="79" w:name="_Toc535929614"/>
      <w:bookmarkStart w:id="80" w:name="_Toc286391012"/>
      <w:r w:rsidRPr="00955C74">
        <w:rPr>
          <w:color w:val="auto"/>
        </w:rPr>
        <w:t>2.</w:t>
      </w:r>
      <w:r w:rsidR="001A4BA5" w:rsidRPr="00955C74">
        <w:rPr>
          <w:color w:val="auto"/>
        </w:rPr>
        <w:t>3</w:t>
      </w:r>
      <w:r w:rsidRPr="00955C74">
        <w:rPr>
          <w:color w:val="auto"/>
        </w:rPr>
        <w:t>.1</w:t>
      </w:r>
      <w:r w:rsidRPr="00955C74">
        <w:rPr>
          <w:color w:val="auto"/>
        </w:rPr>
        <w:tab/>
        <w:t>Consultation</w:t>
      </w:r>
      <w:bookmarkEnd w:id="78"/>
      <w:bookmarkEnd w:id="79"/>
    </w:p>
    <w:p w14:paraId="1C00B86A" w14:textId="77777777" w:rsidR="00E377EC" w:rsidRPr="00E377EC" w:rsidRDefault="0027513D" w:rsidP="00E377EC">
      <w:pPr>
        <w:rPr>
          <w:szCs w:val="22"/>
        </w:rPr>
      </w:pPr>
      <w:r w:rsidRPr="0027513D">
        <w:rPr>
          <w:szCs w:val="22"/>
        </w:rPr>
        <w:t xml:space="preserve">Consultation is a key part of FSANZ’s standards development process. </w:t>
      </w:r>
      <w:r w:rsidR="00E377EC" w:rsidRPr="00E377EC">
        <w:rPr>
          <w:szCs w:val="22"/>
        </w:rPr>
        <w:t>FSANZ developed and applied a basic communication strategy to this application. All calls for submissions are notified via the Food Standards Notification Circular, media release, FSANZ’s social media tools and Food Standards News.</w:t>
      </w:r>
    </w:p>
    <w:p w14:paraId="62AF7985" w14:textId="77777777" w:rsidR="00E377EC" w:rsidRPr="00E377EC" w:rsidRDefault="00E377EC" w:rsidP="00E377EC">
      <w:pPr>
        <w:rPr>
          <w:szCs w:val="22"/>
        </w:rPr>
      </w:pPr>
    </w:p>
    <w:p w14:paraId="00D5DA4F" w14:textId="77777777" w:rsidR="00E377EC" w:rsidRPr="00E377EC" w:rsidRDefault="00E377EC" w:rsidP="00E377EC">
      <w:pPr>
        <w:rPr>
          <w:szCs w:val="22"/>
        </w:rPr>
      </w:pPr>
      <w:r w:rsidRPr="00E377EC">
        <w:rPr>
          <w:szCs w:val="22"/>
        </w:rPr>
        <w:t xml:space="preserve">The process by which FSANZ considers standard development matters is open, accountable, consultative and transparent. Public submissions are called to obtain the views of interested parties on issues raised by the application and the impacts of regulatory options. </w:t>
      </w:r>
    </w:p>
    <w:p w14:paraId="2724A6E6" w14:textId="77777777" w:rsidR="00E377EC" w:rsidRPr="00E377EC" w:rsidRDefault="00E377EC" w:rsidP="00E377EC">
      <w:pPr>
        <w:rPr>
          <w:szCs w:val="22"/>
        </w:rPr>
      </w:pPr>
    </w:p>
    <w:p w14:paraId="3D9194C9" w14:textId="442380C0" w:rsidR="0027513D" w:rsidRPr="00E377EC" w:rsidRDefault="00E377EC" w:rsidP="00E377EC">
      <w:pPr>
        <w:rPr>
          <w:szCs w:val="22"/>
        </w:rPr>
      </w:pPr>
      <w:r w:rsidRPr="00E377EC">
        <w:rPr>
          <w:szCs w:val="22"/>
        </w:rPr>
        <w:t>The draft variation will be considered for approval by the FSANZ Board taking into account public comments received from this call for submissions.</w:t>
      </w:r>
    </w:p>
    <w:p w14:paraId="073C03F1" w14:textId="2CC60F17" w:rsidR="00E520FE" w:rsidRPr="00022DBC" w:rsidRDefault="00022DBC" w:rsidP="00022DBC">
      <w:pPr>
        <w:pStyle w:val="Heading3"/>
      </w:pPr>
      <w:bookmarkStart w:id="81" w:name="_Toc300761912"/>
      <w:bookmarkStart w:id="82" w:name="_Toc300933439"/>
      <w:bookmarkStart w:id="83" w:name="_Toc535929615"/>
      <w:bookmarkEnd w:id="80"/>
      <w:r w:rsidRPr="00022DBC">
        <w:t>2.</w:t>
      </w:r>
      <w:r w:rsidR="001A4BA5">
        <w:t>3</w:t>
      </w:r>
      <w:r w:rsidRPr="00022DBC">
        <w:t>.2</w:t>
      </w:r>
      <w:r w:rsidR="00E520FE" w:rsidRPr="00022DBC">
        <w:tab/>
        <w:t>World Trade Organization (WTO)</w:t>
      </w:r>
      <w:bookmarkEnd w:id="81"/>
      <w:bookmarkEnd w:id="82"/>
      <w:bookmarkEnd w:id="83"/>
    </w:p>
    <w:p w14:paraId="7FFFF32A" w14:textId="77777777" w:rsidR="00B65756" w:rsidRDefault="00B65756" w:rsidP="00B65756">
      <w:pPr>
        <w:rPr>
          <w:rFonts w:cs="Arial"/>
          <w:color w:val="000000"/>
        </w:rPr>
      </w:pPr>
      <w:r w:rsidRPr="00DC6570">
        <w:rPr>
          <w:rFonts w:cs="Arial"/>
          <w:color w:val="000000"/>
        </w:rPr>
        <w:t>As members of the World Trade Organization (WTO), Australia and New Zealand are obliged to notify WTO member</w:t>
      </w:r>
      <w:r>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1920887F" w14:textId="77777777" w:rsidR="00B65756" w:rsidRPr="00DC6570" w:rsidRDefault="00B65756" w:rsidP="00B65756">
      <w:pPr>
        <w:rPr>
          <w:rFonts w:cs="Arial"/>
          <w:color w:val="000000"/>
        </w:rPr>
      </w:pPr>
    </w:p>
    <w:p w14:paraId="040BCFC7" w14:textId="0D10EF99" w:rsidR="00E520FE" w:rsidRPr="005A7715" w:rsidRDefault="003B7930" w:rsidP="005A7715">
      <w:pPr>
        <w:rPr>
          <w:b/>
          <w:bCs/>
          <w:color w:val="000000" w:themeColor="text1"/>
        </w:rPr>
      </w:pPr>
      <w:r w:rsidRPr="00DB0056">
        <w:rPr>
          <w:rFonts w:cs="Arial"/>
        </w:rPr>
        <w:t xml:space="preserve">There are no relevant international standards and amending the Code to permit a new microbial source of a currently permitted enzyme is unlikely to have a significant effect on international trade as Codex Alimentarius does not have </w:t>
      </w:r>
      <w:r w:rsidR="00C93FAF">
        <w:rPr>
          <w:rFonts w:cs="Arial"/>
        </w:rPr>
        <w:t>standards</w:t>
      </w:r>
      <w:r w:rsidR="00C93FAF" w:rsidRPr="00DB0056">
        <w:rPr>
          <w:rFonts w:cs="Arial"/>
        </w:rPr>
        <w:t xml:space="preserve"> </w:t>
      </w:r>
      <w:r w:rsidRPr="00DB0056">
        <w:rPr>
          <w:rFonts w:cs="Arial"/>
        </w:rPr>
        <w:t xml:space="preserve">for enzymes used as processing aids. </w:t>
      </w:r>
      <w:r w:rsidR="00B65756" w:rsidRPr="00EF0B99">
        <w:rPr>
          <w:szCs w:val="22"/>
        </w:rPr>
        <w:t>Therefore, a notification to the WTO under Australia’s and New Zealand’s obligations under the WTO Technical Barriers to Trade or Application of Sanitary and Phytosanitary Measures Agreement was not considered</w:t>
      </w:r>
      <w:r w:rsidR="00B65756" w:rsidRPr="00EF0B99">
        <w:t xml:space="preserve"> </w:t>
      </w:r>
      <w:r w:rsidR="00B65756" w:rsidRPr="00EF0B99">
        <w:rPr>
          <w:color w:val="000000" w:themeColor="text1"/>
        </w:rPr>
        <w:t>necessary</w:t>
      </w:r>
      <w:r w:rsidR="00B65756">
        <w:rPr>
          <w:color w:val="000000" w:themeColor="text1"/>
        </w:rPr>
        <w:t>.</w:t>
      </w:r>
    </w:p>
    <w:p w14:paraId="542EBF83" w14:textId="6FACB0B2" w:rsidR="00E520FE" w:rsidRDefault="00022DBC" w:rsidP="00022DBC">
      <w:pPr>
        <w:pStyle w:val="Heading2"/>
      </w:pPr>
      <w:bookmarkStart w:id="84" w:name="_Toc535929616"/>
      <w:r>
        <w:t>2.</w:t>
      </w:r>
      <w:r w:rsidR="001A4BA5">
        <w:t>4</w:t>
      </w:r>
      <w:r>
        <w:tab/>
        <w:t>FSANZ Act assessment requirements</w:t>
      </w:r>
      <w:bookmarkEnd w:id="84"/>
    </w:p>
    <w:p w14:paraId="2075E39A" w14:textId="04C8A119" w:rsidR="00726C2F" w:rsidRPr="00385F41" w:rsidRDefault="00385F41" w:rsidP="00726C2F">
      <w:pPr>
        <w:rPr>
          <w:color w:val="000000" w:themeColor="text1"/>
        </w:rPr>
      </w:pPr>
      <w:r w:rsidRPr="00E91888">
        <w:rPr>
          <w:color w:val="000000" w:themeColor="text1"/>
        </w:rPr>
        <w:t xml:space="preserve">When assessing this </w:t>
      </w:r>
      <w:r>
        <w:rPr>
          <w:color w:val="000000" w:themeColor="text1"/>
        </w:rPr>
        <w:t>a</w:t>
      </w:r>
      <w:r w:rsidRPr="00E91888">
        <w:rPr>
          <w:color w:val="000000" w:themeColor="text1"/>
        </w:rPr>
        <w:t xml:space="preserve">pplication and the subsequent development of a food regulatory measure, FSANZ has had regard to the </w:t>
      </w:r>
      <w:r w:rsidRPr="00E91888" w:rsidDel="00932F14">
        <w:rPr>
          <w:color w:val="000000" w:themeColor="text1"/>
        </w:rPr>
        <w:t xml:space="preserve">following </w:t>
      </w:r>
      <w:r w:rsidRPr="00E91888">
        <w:rPr>
          <w:color w:val="000000" w:themeColor="text1"/>
        </w:rPr>
        <w:t>matters in section 29 of the FSANZ Act:</w:t>
      </w:r>
    </w:p>
    <w:p w14:paraId="65A94AB5" w14:textId="0B96B3ED" w:rsidR="00726C2F" w:rsidRPr="00385F41" w:rsidRDefault="00726C2F" w:rsidP="00726C2F">
      <w:pPr>
        <w:pStyle w:val="Heading3"/>
        <w:rPr>
          <w:color w:val="auto"/>
        </w:rPr>
      </w:pPr>
      <w:bookmarkStart w:id="85" w:name="_Toc535929617"/>
      <w:r>
        <w:t>2.</w:t>
      </w:r>
      <w:r w:rsidR="001A4BA5">
        <w:t>4</w:t>
      </w:r>
      <w:r>
        <w:t>.1</w:t>
      </w:r>
      <w:r>
        <w:tab/>
      </w:r>
      <w:r w:rsidRPr="00385F41">
        <w:rPr>
          <w:color w:val="auto"/>
        </w:rPr>
        <w:t>Section 29</w:t>
      </w:r>
      <w:bookmarkEnd w:id="85"/>
    </w:p>
    <w:p w14:paraId="2AA3F1B3" w14:textId="3941BA33" w:rsidR="00726C2F" w:rsidRDefault="00195254" w:rsidP="00726C2F">
      <w:pPr>
        <w:pStyle w:val="Heading4"/>
      </w:pPr>
      <w:r>
        <w:t>2.</w:t>
      </w:r>
      <w:r w:rsidR="001A4BA5">
        <w:t>4</w:t>
      </w:r>
      <w:r>
        <w:t>.1.1</w:t>
      </w:r>
      <w:r>
        <w:tab/>
        <w:t>Co</w:t>
      </w:r>
      <w:r>
        <w:rPr>
          <w:lang w:val="en-AU"/>
        </w:rPr>
        <w:t>nsideration of costs and benefits</w:t>
      </w:r>
    </w:p>
    <w:p w14:paraId="73AF2B5D" w14:textId="77777777" w:rsidR="00385F41" w:rsidRDefault="00385F41" w:rsidP="00385F41">
      <w:r w:rsidRPr="00140661">
        <w:t xml:space="preserve">The Office of Best Practice Regulation (OBPR) granted FSANZ a standing exemption from the requirement to develop a Regulatory Impact Statement for </w:t>
      </w:r>
      <w:r>
        <w:t xml:space="preserve">permitting the use of processing aids </w:t>
      </w:r>
      <w:r w:rsidRPr="00140661">
        <w:t xml:space="preserve">(OBPR correspondence dated </w:t>
      </w:r>
      <w:r>
        <w:t xml:space="preserve">24 November 2010, </w:t>
      </w:r>
      <w:r w:rsidRPr="00140661">
        <w:t>reference</w:t>
      </w:r>
      <w:r>
        <w:t xml:space="preserve"> number 12065</w:t>
      </w:r>
      <w:r w:rsidRPr="00140661">
        <w:t>). This standing exemption was provided as permitting</w:t>
      </w:r>
      <w:r>
        <w:t xml:space="preserve"> processing aids is machinery in nature and the use of the processing aid is voluntary once the application has been successfully </w:t>
      </w:r>
      <w:r w:rsidRPr="00DE6547">
        <w:t>approved. This standing exemption relates to the introduction of a processing aid to the food supply that has been determined to be safe.</w:t>
      </w:r>
    </w:p>
    <w:p w14:paraId="221F7776" w14:textId="77777777" w:rsidR="00385F41" w:rsidRDefault="00385F41" w:rsidP="00385F41"/>
    <w:p w14:paraId="2C36BA44" w14:textId="77777777" w:rsidR="00385F41" w:rsidRDefault="00385F41" w:rsidP="00385F41">
      <w:pPr>
        <w:rPr>
          <w:rFonts w:cs="Arial"/>
        </w:rPr>
      </w:pPr>
      <w:r w:rsidRPr="00A55542">
        <w:rPr>
          <w:rFonts w:cs="Arial"/>
        </w:rPr>
        <w:t xml:space="preserve">FSANZ, however, has given consideration to the costs and benefits that may arise from the proposed measure for the purposes of meeting FSANZ Act considerations. </w:t>
      </w:r>
      <w:r>
        <w:rPr>
          <w:rFonts w:cs="Arial"/>
        </w:rPr>
        <w:t>T</w:t>
      </w:r>
      <w:r w:rsidRPr="00AA2EFF">
        <w:rPr>
          <w:rFonts w:cs="Arial"/>
        </w:rPr>
        <w:t xml:space="preserve">he FSANZ Act requires FSANZ to have regard to whether costs that would arise from the proposed measure outweigh the direct and indirect benefits to the community, government or industry that would arise </w:t>
      </w:r>
      <w:r>
        <w:rPr>
          <w:rFonts w:cs="Arial"/>
        </w:rPr>
        <w:t xml:space="preserve">from the proposed measure </w:t>
      </w:r>
      <w:r w:rsidRPr="00DE6547">
        <w:rPr>
          <w:rFonts w:cs="Arial"/>
        </w:rPr>
        <w:t>(S.29 (2)(a)).</w:t>
      </w:r>
      <w:r>
        <w:rPr>
          <w:rFonts w:cs="Arial"/>
        </w:rPr>
        <w:t xml:space="preserve"> </w:t>
      </w:r>
    </w:p>
    <w:p w14:paraId="2B2734F7" w14:textId="77777777" w:rsidR="00726C2F" w:rsidRDefault="00726C2F" w:rsidP="00726C2F"/>
    <w:p w14:paraId="04C42CB8" w14:textId="320E6CE0" w:rsidR="00385F41" w:rsidRDefault="00385F41" w:rsidP="00385F41">
      <w:r>
        <w:t>The purpose of this consideration is to determine if the community, government, and industry as a whole is likely to benefit, on balance, from a move from the status quo (</w:t>
      </w:r>
      <w:r w:rsidRPr="00DE6547">
        <w:t>i.e. rejecting the application)</w:t>
      </w:r>
      <w:r>
        <w:t xml:space="preserve">. This analysis considers the option of accepting the application to </w:t>
      </w:r>
      <w:r w:rsidRPr="00DE6547">
        <w:t xml:space="preserve">permit the use of </w:t>
      </w:r>
      <w:r w:rsidR="00C146B0">
        <w:t>Aspergillopepsin</w:t>
      </w:r>
      <w:r>
        <w:t xml:space="preserve"> I</w:t>
      </w:r>
      <w:r w:rsidRPr="00DE6547">
        <w:t xml:space="preserve"> from </w:t>
      </w:r>
      <w:r>
        <w:t>the</w:t>
      </w:r>
      <w:r w:rsidRPr="00DE6547">
        <w:t xml:space="preserve"> </w:t>
      </w:r>
      <w:r w:rsidR="007D0BF4">
        <w:t>GM</w:t>
      </w:r>
      <w:r w:rsidRPr="00DE6547">
        <w:t xml:space="preserve"> strain of </w:t>
      </w:r>
      <w:r w:rsidRPr="00615C55">
        <w:rPr>
          <w:i/>
        </w:rPr>
        <w:t>T.</w:t>
      </w:r>
      <w:r>
        <w:rPr>
          <w:i/>
        </w:rPr>
        <w:t xml:space="preserve"> </w:t>
      </w:r>
      <w:r w:rsidRPr="00615C55">
        <w:rPr>
          <w:i/>
        </w:rPr>
        <w:t>reesei</w:t>
      </w:r>
      <w:r w:rsidRPr="00DE6547">
        <w:t xml:space="preserve"> as a processing aid </w:t>
      </w:r>
      <w:r w:rsidR="009E4CD4">
        <w:t>to produce</w:t>
      </w:r>
      <w:r w:rsidR="00A202D5">
        <w:t xml:space="preserve"> </w:t>
      </w:r>
      <w:r>
        <w:t>potable alcohol</w:t>
      </w:r>
      <w:r w:rsidR="00A202D5">
        <w:t xml:space="preserve"> </w:t>
      </w:r>
      <w:r w:rsidR="005560B9">
        <w:t>and</w:t>
      </w:r>
      <w:r w:rsidR="00A202D5">
        <w:t xml:space="preserve"> animal and vegetable </w:t>
      </w:r>
      <w:r w:rsidR="005560B9">
        <w:t>protein</w:t>
      </w:r>
      <w:r w:rsidR="005560B9" w:rsidRPr="009B7104">
        <w:t xml:space="preserve"> </w:t>
      </w:r>
      <w:r w:rsidR="00A202D5">
        <w:t>products</w:t>
      </w:r>
      <w:r>
        <w:t>. FSANZ is of the view that no other realistic food regulatory measures exist, however information received during public consultation may result in FSANZ arriving at a different outcome.</w:t>
      </w:r>
    </w:p>
    <w:p w14:paraId="74F44709" w14:textId="77777777" w:rsidR="00385F41" w:rsidRDefault="00385F41" w:rsidP="00385F41"/>
    <w:p w14:paraId="5A562D50" w14:textId="508C4D37" w:rsidR="00385F41" w:rsidRDefault="00385F41" w:rsidP="00385F41">
      <w:r w:rsidRPr="00824CF4">
        <w:t xml:space="preserve">The consideration of the costs and benefits in this section is not intended to be an exhaustive, quantitative economic analysis of the proposed measures and, in fact, most of the effects that were considered cannot easily be assigned a dollar value. Rather, the assessment seeks to highlight the likely positives and negatives of moving away from the status quo by </w:t>
      </w:r>
      <w:r w:rsidRPr="00DE6547">
        <w:t>permit</w:t>
      </w:r>
      <w:r>
        <w:t>ting</w:t>
      </w:r>
      <w:r w:rsidRPr="00DE6547">
        <w:t xml:space="preserve"> the use of </w:t>
      </w:r>
      <w:r w:rsidR="00C146B0">
        <w:t>Aspergillopepsin</w:t>
      </w:r>
      <w:r>
        <w:t xml:space="preserve"> I</w:t>
      </w:r>
      <w:r w:rsidRPr="00DE6547">
        <w:t xml:space="preserve"> from </w:t>
      </w:r>
      <w:r>
        <w:t>the</w:t>
      </w:r>
      <w:r w:rsidRPr="00DE6547">
        <w:t xml:space="preserve"> </w:t>
      </w:r>
      <w:r w:rsidR="007D0BF4">
        <w:t>GM</w:t>
      </w:r>
      <w:r w:rsidRPr="00DE6547">
        <w:t xml:space="preserve"> strain of </w:t>
      </w:r>
      <w:r w:rsidRPr="00615C55">
        <w:rPr>
          <w:i/>
        </w:rPr>
        <w:t>T. reesei</w:t>
      </w:r>
      <w:r w:rsidRPr="00DE6547">
        <w:t xml:space="preserve"> as a processing aid in </w:t>
      </w:r>
      <w:r w:rsidR="00A202D5">
        <w:t xml:space="preserve">the manufacture of potable alcohol </w:t>
      </w:r>
      <w:r>
        <w:t xml:space="preserve">and </w:t>
      </w:r>
      <w:r w:rsidR="00A202D5">
        <w:t xml:space="preserve">animal and vegetable </w:t>
      </w:r>
      <w:r>
        <w:t>protein</w:t>
      </w:r>
      <w:r w:rsidRPr="009B7104">
        <w:t xml:space="preserve"> pro</w:t>
      </w:r>
      <w:r w:rsidR="00A202D5">
        <w:t>ducts</w:t>
      </w:r>
      <w:r w:rsidRPr="00824CF4">
        <w:t>.</w:t>
      </w:r>
    </w:p>
    <w:p w14:paraId="64C3A84F" w14:textId="1AD258F7" w:rsidR="005560B9" w:rsidRPr="00260FFE" w:rsidRDefault="005560B9" w:rsidP="005560B9">
      <w:pPr>
        <w:pStyle w:val="Heading5"/>
        <w:ind w:left="0" w:firstLine="0"/>
      </w:pPr>
      <w:r>
        <w:t xml:space="preserve">Costs and benefits </w:t>
      </w:r>
      <w:r w:rsidR="009E4CD4">
        <w:t xml:space="preserve">of </w:t>
      </w:r>
      <w:r w:rsidRPr="00DE6547">
        <w:t>permit</w:t>
      </w:r>
      <w:r>
        <w:t>ting</w:t>
      </w:r>
      <w:r w:rsidRPr="00DE6547">
        <w:t xml:space="preserve"> the use of </w:t>
      </w:r>
      <w:r w:rsidR="00C146B0">
        <w:t>Aspergillopepsin</w:t>
      </w:r>
      <w:r>
        <w:t xml:space="preserve"> I</w:t>
      </w:r>
      <w:r w:rsidRPr="00DE6547">
        <w:t xml:space="preserve"> from a </w:t>
      </w:r>
      <w:r w:rsidR="007D0BF4">
        <w:t>GM</w:t>
      </w:r>
      <w:r w:rsidRPr="00DE6547">
        <w:t xml:space="preserve"> strain of T</w:t>
      </w:r>
      <w:r>
        <w:t>.</w:t>
      </w:r>
      <w:r w:rsidRPr="00DE6547">
        <w:t xml:space="preserve"> reesei as a processing aid in </w:t>
      </w:r>
      <w:r w:rsidR="00A202D5" w:rsidRPr="00A202D5">
        <w:t>the manufacture of potable alcohol and animal and vegetable protein products</w:t>
      </w:r>
      <w:r w:rsidRPr="00E80AE5">
        <w:t>.</w:t>
      </w:r>
    </w:p>
    <w:p w14:paraId="33431E76" w14:textId="32D37E65" w:rsidR="005E6DC0" w:rsidRPr="00D261AC" w:rsidRDefault="005E6DC0" w:rsidP="005E6DC0">
      <w:pPr>
        <w:keepNext/>
        <w:keepLines/>
        <w:spacing w:before="240" w:after="240"/>
        <w:outlineLvl w:val="3"/>
        <w:rPr>
          <w:lang w:bidi="ar-SA"/>
        </w:rPr>
      </w:pPr>
      <w:r w:rsidRPr="00F9067B">
        <w:rPr>
          <w:lang w:bidi="ar-SA"/>
        </w:rPr>
        <w:t xml:space="preserve">Due to the voluntary nature of the permission, industry will only use the enzyme where </w:t>
      </w:r>
      <w:r w:rsidR="00CC0939">
        <w:rPr>
          <w:lang w:bidi="ar-SA"/>
        </w:rPr>
        <w:t>it</w:t>
      </w:r>
      <w:r w:rsidR="00CC0939" w:rsidRPr="00F9067B">
        <w:rPr>
          <w:lang w:bidi="ar-SA"/>
        </w:rPr>
        <w:t xml:space="preserve"> </w:t>
      </w:r>
      <w:r w:rsidRPr="00F9067B">
        <w:rPr>
          <w:lang w:bidi="ar-SA"/>
        </w:rPr>
        <w:t>believe</w:t>
      </w:r>
      <w:r w:rsidR="00CC0939">
        <w:rPr>
          <w:lang w:bidi="ar-SA"/>
        </w:rPr>
        <w:t>s</w:t>
      </w:r>
      <w:r w:rsidRPr="00F9067B">
        <w:rPr>
          <w:lang w:bidi="ar-SA"/>
        </w:rPr>
        <w:t xml:space="preserve"> a net benefit exists. </w:t>
      </w:r>
      <w:r w:rsidR="005560B9" w:rsidRPr="00D261AC">
        <w:rPr>
          <w:lang w:bidi="ar-SA"/>
        </w:rPr>
        <w:t xml:space="preserve">This enzyme is an alternative to already permitted forms of the enzyme which provides options to food manufacturers. The production organism contains a number of copies of the </w:t>
      </w:r>
      <w:r w:rsidR="00C146B0">
        <w:rPr>
          <w:lang w:bidi="ar-SA"/>
        </w:rPr>
        <w:t>Aspergillopepsin</w:t>
      </w:r>
      <w:r w:rsidR="005560B9">
        <w:rPr>
          <w:lang w:bidi="ar-SA"/>
        </w:rPr>
        <w:t xml:space="preserve"> I</w:t>
      </w:r>
      <w:r w:rsidR="005560B9" w:rsidRPr="00D261AC">
        <w:rPr>
          <w:lang w:bidi="ar-SA"/>
        </w:rPr>
        <w:t xml:space="preserve"> gene which may make it more efficient and cost effective</w:t>
      </w:r>
      <w:r w:rsidR="00CC0939">
        <w:rPr>
          <w:lang w:bidi="ar-SA"/>
        </w:rPr>
        <w:t xml:space="preserve"> to use</w:t>
      </w:r>
      <w:r w:rsidR="005560B9" w:rsidRPr="00D261AC">
        <w:rPr>
          <w:lang w:bidi="ar-SA"/>
        </w:rPr>
        <w:t xml:space="preserve">. </w:t>
      </w:r>
      <w:r w:rsidRPr="00D261AC">
        <w:rPr>
          <w:lang w:bidi="ar-SA"/>
        </w:rPr>
        <w:t xml:space="preserve">Which enzyme preparation a food manufacturer purchases for specific uses will depend on a range of factors, including economic and performance for the proposed use.  </w:t>
      </w:r>
    </w:p>
    <w:p w14:paraId="3159D325" w14:textId="7F9009AA" w:rsidR="005560B9" w:rsidRDefault="005560B9" w:rsidP="005560B9">
      <w:r w:rsidRPr="00615C55">
        <w:t>The enzyme is</w:t>
      </w:r>
      <w:r>
        <w:t xml:space="preserve"> permitted</w:t>
      </w:r>
      <w:r w:rsidRPr="00615C55">
        <w:t xml:space="preserve"> </w:t>
      </w:r>
      <w:r>
        <w:t xml:space="preserve">for use </w:t>
      </w:r>
      <w:r w:rsidRPr="001265BF">
        <w:t>in France</w:t>
      </w:r>
      <w:r>
        <w:t xml:space="preserve">, Denmark and the USA, </w:t>
      </w:r>
      <w:r w:rsidRPr="00615C55">
        <w:t>which may be a business opportunity for Australia</w:t>
      </w:r>
      <w:r>
        <w:t>n and</w:t>
      </w:r>
      <w:r w:rsidRPr="00615C55">
        <w:t xml:space="preserve"> New Zealand industries, although there may also be competing imports from these countries into the domestic market.</w:t>
      </w:r>
    </w:p>
    <w:p w14:paraId="044E1360" w14:textId="77777777" w:rsidR="005560B9" w:rsidRDefault="005560B9" w:rsidP="005560B9">
      <w:pPr>
        <w:rPr>
          <w:lang w:bidi="ar-SA"/>
        </w:rPr>
      </w:pPr>
    </w:p>
    <w:p w14:paraId="53CFB0B9" w14:textId="4FB2AA5B" w:rsidR="005560B9" w:rsidRPr="00615C55" w:rsidRDefault="005560B9" w:rsidP="005560B9">
      <w:r>
        <w:rPr>
          <w:lang w:bidi="ar-SA"/>
        </w:rPr>
        <w:t>There are unlikely to be any</w:t>
      </w:r>
      <w:r w:rsidRPr="00D261AC">
        <w:rPr>
          <w:lang w:bidi="ar-SA"/>
        </w:rPr>
        <w:t xml:space="preserve"> direct benefits or costs to consumers of this option.</w:t>
      </w:r>
      <w:r>
        <w:rPr>
          <w:lang w:bidi="ar-SA"/>
        </w:rPr>
        <w:t xml:space="preserve"> However, reduced productions costs, depending on how competitive the relevant markets are, could result in reduced costs for consumers.</w:t>
      </w:r>
    </w:p>
    <w:p w14:paraId="5E060935" w14:textId="77777777" w:rsidR="005560B9" w:rsidRDefault="005560B9" w:rsidP="005560B9"/>
    <w:p w14:paraId="289C1D22" w14:textId="77777777" w:rsidR="005560B9" w:rsidRDefault="005560B9" w:rsidP="005560B9">
      <w:r w:rsidRPr="007C5125">
        <w:t>Permitting the e</w:t>
      </w:r>
      <w:r>
        <w:t>nzyme preparation</w:t>
      </w:r>
      <w:r w:rsidRPr="007C5125">
        <w:t xml:space="preserve"> may result in a small cost to government in terms of adding it to the current range of </w:t>
      </w:r>
      <w:r>
        <w:t>processing aids</w:t>
      </w:r>
      <w:r w:rsidRPr="007C5125">
        <w:t xml:space="preserve"> that are monitored for compliance.</w:t>
      </w:r>
    </w:p>
    <w:p w14:paraId="081663E4" w14:textId="77777777" w:rsidR="005560B9" w:rsidRDefault="005560B9" w:rsidP="005560B9">
      <w:pPr>
        <w:pStyle w:val="Heading5"/>
      </w:pPr>
      <w:r w:rsidRPr="00FC4551">
        <w:t>Conclusions</w:t>
      </w:r>
      <w:r>
        <w:t xml:space="preserve"> from cost benefit considerations</w:t>
      </w:r>
    </w:p>
    <w:p w14:paraId="5E02E0B1" w14:textId="1F3B46AE" w:rsidR="005560B9" w:rsidRPr="00A36664" w:rsidRDefault="005560B9" w:rsidP="005560B9">
      <w:pPr>
        <w:rPr>
          <w:color w:val="9A0A52"/>
        </w:rPr>
      </w:pPr>
      <w:r w:rsidRPr="00E929E9">
        <w:rPr>
          <w:bCs/>
        </w:rPr>
        <w:t xml:space="preserve">FSANZ’s assessment is that the direct and indirect benefits that would arise from </w:t>
      </w:r>
      <w:r>
        <w:rPr>
          <w:bCs/>
        </w:rPr>
        <w:t xml:space="preserve">permitting </w:t>
      </w:r>
      <w:r w:rsidRPr="00DE6547">
        <w:t xml:space="preserve">the use </w:t>
      </w:r>
      <w:r>
        <w:t xml:space="preserve">of </w:t>
      </w:r>
      <w:r w:rsidR="00C146B0">
        <w:t>Aspergillopepsin</w:t>
      </w:r>
      <w:r w:rsidR="00182E12">
        <w:t xml:space="preserve"> I</w:t>
      </w:r>
      <w:r>
        <w:t xml:space="preserve"> from the</w:t>
      </w:r>
      <w:r w:rsidRPr="00DE6547">
        <w:t xml:space="preserve"> </w:t>
      </w:r>
      <w:r w:rsidR="007D0BF4">
        <w:t>GM</w:t>
      </w:r>
      <w:r w:rsidRPr="00DE6547">
        <w:t xml:space="preserve"> strain of </w:t>
      </w:r>
      <w:r w:rsidRPr="00615C55">
        <w:rPr>
          <w:i/>
        </w:rPr>
        <w:t>T. reesei</w:t>
      </w:r>
      <w:r w:rsidRPr="00DE6547">
        <w:t xml:space="preserve"> as a processing aid </w:t>
      </w:r>
      <w:r w:rsidR="00EA1B09">
        <w:t>to</w:t>
      </w:r>
      <w:r w:rsidR="00A202D5" w:rsidRPr="00A202D5">
        <w:t xml:space="preserve"> manufacture potable alcohol and animal and vegetable protein products </w:t>
      </w:r>
      <w:r w:rsidRPr="00E929E9">
        <w:rPr>
          <w:bCs/>
        </w:rPr>
        <w:t>most likely outweigh the</w:t>
      </w:r>
      <w:r>
        <w:rPr>
          <w:bCs/>
        </w:rPr>
        <w:t xml:space="preserve"> associated</w:t>
      </w:r>
      <w:r w:rsidRPr="00E929E9">
        <w:rPr>
          <w:bCs/>
        </w:rPr>
        <w:t xml:space="preserve"> costs.</w:t>
      </w:r>
    </w:p>
    <w:p w14:paraId="271478DA" w14:textId="3D6F5209" w:rsidR="00726C2F" w:rsidRDefault="00726C2F" w:rsidP="00726C2F">
      <w:pPr>
        <w:pStyle w:val="Heading4"/>
      </w:pPr>
      <w:r>
        <w:t>2.</w:t>
      </w:r>
      <w:r w:rsidR="001A4BA5">
        <w:t>4</w:t>
      </w:r>
      <w:r>
        <w:t>.1.2</w:t>
      </w:r>
      <w:r>
        <w:tab/>
        <w:t>Other measures</w:t>
      </w:r>
    </w:p>
    <w:p w14:paraId="576D026F" w14:textId="594F17AD" w:rsidR="00726C2F" w:rsidRPr="005E6DC0" w:rsidRDefault="00726C2F" w:rsidP="00726C2F">
      <w:r w:rsidRPr="005E6DC0">
        <w:t xml:space="preserve">There are no other measures (whether available to FSANZ or not) that would be more cost-effective than a food regulatory measure developed or varied as a result of the </w:t>
      </w:r>
      <w:r w:rsidR="00EA1B09">
        <w:t>a</w:t>
      </w:r>
      <w:r w:rsidRPr="005E6DC0">
        <w:t>pplication</w:t>
      </w:r>
      <w:r w:rsidR="005E6DC0" w:rsidRPr="005E6DC0">
        <w:t>.</w:t>
      </w:r>
    </w:p>
    <w:p w14:paraId="0C0341DB" w14:textId="6C4C5ADB" w:rsidR="00726C2F" w:rsidRDefault="008B0075" w:rsidP="008B0075">
      <w:pPr>
        <w:pStyle w:val="Heading4"/>
      </w:pPr>
      <w:r>
        <w:t>2.</w:t>
      </w:r>
      <w:r w:rsidR="001A4BA5">
        <w:t>4</w:t>
      </w:r>
      <w:r>
        <w:t>.1.3</w:t>
      </w:r>
      <w:r>
        <w:tab/>
        <w:t>A</w:t>
      </w:r>
      <w:r w:rsidR="00726C2F" w:rsidRPr="00914030">
        <w:t>ny relevant New Zealand standards</w:t>
      </w:r>
    </w:p>
    <w:p w14:paraId="6CBE1CB2" w14:textId="77777777" w:rsidR="005E6DC0" w:rsidRDefault="005E6DC0" w:rsidP="005E6DC0">
      <w:pPr>
        <w:rPr>
          <w:lang w:bidi="ar-SA"/>
        </w:rPr>
      </w:pPr>
      <w:r w:rsidRPr="00875232">
        <w:rPr>
          <w:lang w:bidi="ar-SA"/>
        </w:rPr>
        <w:t>S</w:t>
      </w:r>
      <w:r>
        <w:rPr>
          <w:lang w:bidi="ar-SA"/>
        </w:rPr>
        <w:t xml:space="preserve">tandards 1.1.1, 1.1.2 and 1.3.3 and </w:t>
      </w:r>
      <w:r w:rsidRPr="002F7996">
        <w:rPr>
          <w:lang w:bidi="ar-SA"/>
        </w:rPr>
        <w:t>Schedule 18 appl</w:t>
      </w:r>
      <w:r>
        <w:rPr>
          <w:lang w:bidi="ar-SA"/>
        </w:rPr>
        <w:t>y</w:t>
      </w:r>
      <w:r w:rsidRPr="002F7996">
        <w:rPr>
          <w:lang w:bidi="ar-SA"/>
        </w:rPr>
        <w:t xml:space="preserve"> in both Australia and New Zealand and there are no other relevant New Zealand only standards.</w:t>
      </w:r>
    </w:p>
    <w:p w14:paraId="11959CCC" w14:textId="6B26FEC8" w:rsidR="00726C2F" w:rsidRPr="00914030" w:rsidRDefault="00BE3818" w:rsidP="00BE3818">
      <w:pPr>
        <w:pStyle w:val="Heading4"/>
      </w:pPr>
      <w:r>
        <w:t>2.</w:t>
      </w:r>
      <w:r w:rsidR="001A4BA5">
        <w:t>4</w:t>
      </w:r>
      <w:r>
        <w:t>.1.4</w:t>
      </w:r>
      <w:r>
        <w:tab/>
      </w:r>
      <w:r w:rsidR="0027513D">
        <w:t>A</w:t>
      </w:r>
      <w:r>
        <w:t>ny other relevant matters</w:t>
      </w:r>
    </w:p>
    <w:p w14:paraId="5F3F212E" w14:textId="77777777" w:rsidR="00BE3818" w:rsidRDefault="008B5567" w:rsidP="00BE3818">
      <w:pPr>
        <w:rPr>
          <w:lang w:bidi="ar-SA"/>
        </w:rPr>
      </w:pPr>
      <w:r>
        <w:t>Other relevant matters are considered below</w:t>
      </w:r>
      <w:r w:rsidR="00BE3818">
        <w:rPr>
          <w:lang w:bidi="ar-SA"/>
        </w:rPr>
        <w:t>.</w:t>
      </w:r>
      <w:r>
        <w:t xml:space="preserve"> </w:t>
      </w:r>
    </w:p>
    <w:p w14:paraId="13E8DAA6" w14:textId="16071754" w:rsidR="00022DBC" w:rsidRPr="00914030" w:rsidRDefault="00BE3818" w:rsidP="00022DBC">
      <w:pPr>
        <w:pStyle w:val="Heading3"/>
      </w:pPr>
      <w:bookmarkStart w:id="86" w:name="_Toc535929618"/>
      <w:bookmarkStart w:id="87" w:name="_Toc300761897"/>
      <w:bookmarkStart w:id="88" w:name="_Toc300933440"/>
      <w:r>
        <w:t>2.</w:t>
      </w:r>
      <w:r w:rsidR="001A4BA5">
        <w:t>4</w:t>
      </w:r>
      <w:r>
        <w:t>.2</w:t>
      </w:r>
      <w:r w:rsidR="00022DBC" w:rsidRPr="00914030">
        <w:tab/>
      </w:r>
      <w:r>
        <w:t>Subsection 18(1)</w:t>
      </w:r>
      <w:bookmarkEnd w:id="86"/>
      <w:r>
        <w:t xml:space="preserve"> </w:t>
      </w:r>
      <w:bookmarkEnd w:id="87"/>
      <w:bookmarkEnd w:id="88"/>
    </w:p>
    <w:p w14:paraId="6718CC39"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3D5F9035" w14:textId="168E592C" w:rsidR="00022DBC" w:rsidRPr="00914030" w:rsidRDefault="00BE3818" w:rsidP="00022DBC">
      <w:pPr>
        <w:pStyle w:val="Heading4"/>
        <w:rPr>
          <w:lang w:eastAsia="en-AU"/>
        </w:rPr>
      </w:pPr>
      <w:bookmarkStart w:id="89" w:name="_Toc297029117"/>
      <w:bookmarkStart w:id="90" w:name="_Toc300761898"/>
      <w:bookmarkStart w:id="91" w:name="_Toc300933441"/>
      <w:r>
        <w:rPr>
          <w:lang w:eastAsia="en-AU"/>
        </w:rPr>
        <w:t>2.</w:t>
      </w:r>
      <w:r w:rsidR="001A4BA5">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89"/>
      <w:bookmarkEnd w:id="90"/>
      <w:bookmarkEnd w:id="91"/>
    </w:p>
    <w:p w14:paraId="58DA3670" w14:textId="6E3463BB" w:rsidR="005E6DC0" w:rsidRPr="00F35C01" w:rsidRDefault="005E6DC0" w:rsidP="005E6DC0">
      <w:r w:rsidRPr="00F35C01">
        <w:t xml:space="preserve">FSANZ undertook a </w:t>
      </w:r>
      <w:r w:rsidR="00F546AD">
        <w:t>risk and technical</w:t>
      </w:r>
      <w:r w:rsidR="00F546AD" w:rsidRPr="00F35C01">
        <w:t xml:space="preserve"> </w:t>
      </w:r>
      <w:r w:rsidRPr="00F35C01">
        <w:t xml:space="preserve">assessment (SD1) and concluded there were no public health and safety </w:t>
      </w:r>
      <w:r w:rsidR="008C2B47">
        <w:t>concerns</w:t>
      </w:r>
      <w:r w:rsidRPr="00F35C01">
        <w:t xml:space="preserve"> associated with </w:t>
      </w:r>
      <w:r w:rsidR="00EA1B09">
        <w:t>using</w:t>
      </w:r>
      <w:r w:rsidRPr="00F35C01">
        <w:t xml:space="preserve"> the enz</w:t>
      </w:r>
      <w:r>
        <w:t xml:space="preserve">yme </w:t>
      </w:r>
      <w:r w:rsidR="00C146B0">
        <w:t>Aspergillopepsin</w:t>
      </w:r>
      <w:r>
        <w:t xml:space="preserve"> I sourced from the </w:t>
      </w:r>
      <w:r w:rsidR="007D0BF4">
        <w:t>GM</w:t>
      </w:r>
      <w:r>
        <w:t xml:space="preserve"> strain of </w:t>
      </w:r>
      <w:r w:rsidRPr="00F35C01">
        <w:rPr>
          <w:i/>
          <w:iCs/>
        </w:rPr>
        <w:t>T</w:t>
      </w:r>
      <w:r>
        <w:rPr>
          <w:i/>
          <w:iCs/>
        </w:rPr>
        <w:t>.</w:t>
      </w:r>
      <w:r w:rsidRPr="00F35C01">
        <w:rPr>
          <w:i/>
          <w:iCs/>
        </w:rPr>
        <w:t xml:space="preserve"> reesei</w:t>
      </w:r>
      <w:r>
        <w:rPr>
          <w:i/>
          <w:iCs/>
        </w:rPr>
        <w:t xml:space="preserve"> </w:t>
      </w:r>
      <w:r w:rsidRPr="00F35C01">
        <w:t>as a food processing aid</w:t>
      </w:r>
      <w:r>
        <w:t xml:space="preserve"> </w:t>
      </w:r>
      <w:r w:rsidR="00EA1B09">
        <w:t>to manufacture</w:t>
      </w:r>
      <w:r w:rsidR="00A202D5" w:rsidRPr="00A202D5">
        <w:t xml:space="preserve"> potable alcohol and animal and vegetable protein products</w:t>
      </w:r>
      <w:r>
        <w:t>.</w:t>
      </w:r>
      <w:r w:rsidRPr="00F35C01">
        <w:t xml:space="preserve"> </w:t>
      </w:r>
    </w:p>
    <w:p w14:paraId="33A849F2" w14:textId="089FBF6F" w:rsidR="00022DBC" w:rsidRPr="00914030" w:rsidRDefault="00BE3818" w:rsidP="00022DBC">
      <w:pPr>
        <w:pStyle w:val="Heading4"/>
        <w:rPr>
          <w:lang w:eastAsia="en-AU"/>
        </w:rPr>
      </w:pPr>
      <w:bookmarkStart w:id="92" w:name="_Toc300761899"/>
      <w:bookmarkStart w:id="93" w:name="_Toc300933442"/>
      <w:r>
        <w:rPr>
          <w:lang w:eastAsia="en-AU"/>
        </w:rPr>
        <w:t>2.</w:t>
      </w:r>
      <w:r w:rsidR="001A4BA5">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92"/>
      <w:bookmarkEnd w:id="93"/>
    </w:p>
    <w:p w14:paraId="5A2998B6" w14:textId="77B9B04F" w:rsidR="00022DBC" w:rsidRPr="005A7715" w:rsidRDefault="00D12DAB" w:rsidP="00022DBC">
      <w:pPr>
        <w:rPr>
          <w:color w:val="00B050"/>
        </w:rPr>
      </w:pPr>
      <w:r w:rsidRPr="00DF3D74">
        <w:t xml:space="preserve">The labelling </w:t>
      </w:r>
      <w:r>
        <w:t>approach for</w:t>
      </w:r>
      <w:r w:rsidRPr="00DF3D74">
        <w:t xml:space="preserve"> </w:t>
      </w:r>
      <w:r>
        <w:t xml:space="preserve">the </w:t>
      </w:r>
      <w:r w:rsidRPr="00DF3D74">
        <w:t xml:space="preserve">processing aid discussed </w:t>
      </w:r>
      <w:r w:rsidRPr="00A27A60">
        <w:t>in Section 2.2.3</w:t>
      </w:r>
      <w:r>
        <w:t xml:space="preserve"> above is consistent with the existing provisions in the Code for the labelling of permitted processing </w:t>
      </w:r>
      <w:r w:rsidRPr="00E80AE5">
        <w:t>aids.</w:t>
      </w:r>
    </w:p>
    <w:p w14:paraId="08D4691E" w14:textId="01CD1FD6" w:rsidR="00022DBC" w:rsidRPr="00E80AE5" w:rsidRDefault="00BE3818" w:rsidP="00022DBC">
      <w:pPr>
        <w:pStyle w:val="Heading4"/>
        <w:rPr>
          <w:lang w:eastAsia="en-AU"/>
        </w:rPr>
      </w:pPr>
      <w:bookmarkStart w:id="94" w:name="_Toc300761900"/>
      <w:bookmarkStart w:id="95" w:name="_Toc300933443"/>
      <w:r w:rsidRPr="00E80AE5">
        <w:rPr>
          <w:lang w:eastAsia="en-AU"/>
        </w:rPr>
        <w:t>2.</w:t>
      </w:r>
      <w:r w:rsidR="001A4BA5" w:rsidRPr="00E80AE5">
        <w:rPr>
          <w:lang w:eastAsia="en-AU"/>
        </w:rPr>
        <w:t>4</w:t>
      </w:r>
      <w:r w:rsidRPr="00E80AE5">
        <w:rPr>
          <w:lang w:eastAsia="en-AU"/>
        </w:rPr>
        <w:t>.2</w:t>
      </w:r>
      <w:r w:rsidR="00022DBC" w:rsidRPr="00E80AE5">
        <w:rPr>
          <w:lang w:eastAsia="en-AU"/>
        </w:rPr>
        <w:t>.3</w:t>
      </w:r>
      <w:r w:rsidR="00022DBC" w:rsidRPr="00E80AE5">
        <w:rPr>
          <w:lang w:eastAsia="en-AU"/>
        </w:rPr>
        <w:tab/>
        <w:t>The prevention of misleading or deceptive conduct</w:t>
      </w:r>
      <w:bookmarkEnd w:id="94"/>
      <w:bookmarkEnd w:id="95"/>
    </w:p>
    <w:p w14:paraId="57D1660F" w14:textId="1C5A373E" w:rsidR="00022DBC" w:rsidRPr="005A7715" w:rsidRDefault="00D12DAB" w:rsidP="00022DBC">
      <w:pPr>
        <w:rPr>
          <w:color w:val="00B050"/>
        </w:rPr>
      </w:pPr>
      <w:r w:rsidRPr="00D63614">
        <w:t>There are no issues identified with this application relevant to this obj</w:t>
      </w:r>
      <w:r w:rsidRPr="00E80AE5">
        <w:t>ective.</w:t>
      </w:r>
    </w:p>
    <w:p w14:paraId="17453634" w14:textId="2A218E55" w:rsidR="00022DBC" w:rsidRPr="00914030" w:rsidRDefault="00B51E03" w:rsidP="00B51E03">
      <w:pPr>
        <w:pStyle w:val="Heading3"/>
      </w:pPr>
      <w:bookmarkStart w:id="96" w:name="_Toc300761901"/>
      <w:bookmarkStart w:id="97" w:name="_Toc300933444"/>
      <w:bookmarkStart w:id="98" w:name="_Toc535929619"/>
      <w:r>
        <w:t>2.</w:t>
      </w:r>
      <w:r w:rsidR="001A4BA5">
        <w:t>4</w:t>
      </w:r>
      <w:r>
        <w:t>.3</w:t>
      </w:r>
      <w:r w:rsidR="00022DBC" w:rsidRPr="00914030">
        <w:tab/>
        <w:t xml:space="preserve">Subsection 18(2) </w:t>
      </w:r>
      <w:bookmarkEnd w:id="96"/>
      <w:bookmarkEnd w:id="97"/>
      <w:r w:rsidR="00022DBC" w:rsidRPr="00914030">
        <w:t>considerations</w:t>
      </w:r>
      <w:bookmarkEnd w:id="98"/>
    </w:p>
    <w:p w14:paraId="553D19D1" w14:textId="77777777" w:rsidR="00022DBC" w:rsidRPr="00914030" w:rsidRDefault="00022DBC" w:rsidP="00022DBC">
      <w:pPr>
        <w:rPr>
          <w:rFonts w:cs="Arial"/>
        </w:rPr>
      </w:pPr>
      <w:r w:rsidRPr="00914030">
        <w:rPr>
          <w:rFonts w:cs="Arial"/>
        </w:rPr>
        <w:t>FSANZ has also had regard to:</w:t>
      </w:r>
    </w:p>
    <w:p w14:paraId="24145838" w14:textId="77777777" w:rsidR="00022DBC" w:rsidRPr="00914030" w:rsidRDefault="00022DBC" w:rsidP="00022DBC">
      <w:pPr>
        <w:rPr>
          <w:rFonts w:cs="Arial"/>
        </w:rPr>
      </w:pPr>
    </w:p>
    <w:p w14:paraId="3B892866"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17DF928B" w14:textId="77777777" w:rsidR="008828D9" w:rsidRDefault="008828D9" w:rsidP="008828D9">
      <w:pPr>
        <w:rPr>
          <w:lang w:bidi="ar-SA"/>
        </w:rPr>
      </w:pPr>
    </w:p>
    <w:p w14:paraId="7705AEE4" w14:textId="65EC2F35" w:rsidR="008828D9" w:rsidRPr="005A7715" w:rsidRDefault="00D12DAB" w:rsidP="008828D9">
      <w:r w:rsidRPr="00871CF9">
        <w:t xml:space="preserve">FSANZ used the best available scientific evidence </w:t>
      </w:r>
      <w:r>
        <w:t xml:space="preserve">when undertaking </w:t>
      </w:r>
      <w:r w:rsidRPr="00871CF9">
        <w:t>the risk analysis</w:t>
      </w:r>
      <w:r>
        <w:t>,</w:t>
      </w:r>
      <w:r w:rsidRPr="00871CF9">
        <w:t xml:space="preserve"> which is provided in SD1 – the </w:t>
      </w:r>
      <w:r>
        <w:t>r</w:t>
      </w:r>
      <w:r w:rsidRPr="00871CF9">
        <w:t xml:space="preserve">isk and </w:t>
      </w:r>
      <w:r>
        <w:t>t</w:t>
      </w:r>
      <w:r w:rsidRPr="00871CF9">
        <w:t xml:space="preserve">echnical </w:t>
      </w:r>
      <w:r>
        <w:t>a</w:t>
      </w:r>
      <w:r w:rsidRPr="00871CF9">
        <w:t xml:space="preserve">ssessment </w:t>
      </w:r>
      <w:r>
        <w:t>r</w:t>
      </w:r>
      <w:r w:rsidRPr="00871CF9">
        <w:t xml:space="preserve">eport. </w:t>
      </w:r>
      <w:r>
        <w:t xml:space="preserve">The applicant </w:t>
      </w:r>
      <w:r w:rsidRPr="00871CF9">
        <w:t xml:space="preserve">submitted a dossier of scientific studies </w:t>
      </w:r>
      <w:r>
        <w:t>and other</w:t>
      </w:r>
      <w:r w:rsidRPr="00871CF9">
        <w:t xml:space="preserve"> technical information including scientific literature</w:t>
      </w:r>
      <w:r>
        <w:t xml:space="preserve">. This dossier, together with other technical information including scientific literature </w:t>
      </w:r>
      <w:r w:rsidR="00F546AD">
        <w:t xml:space="preserve">identified by FSANZ </w:t>
      </w:r>
      <w:r>
        <w:t xml:space="preserve">was used </w:t>
      </w:r>
      <w:r w:rsidRPr="00871CF9">
        <w:t xml:space="preserve">in assessing the </w:t>
      </w:r>
      <w:r>
        <w:t>a</w:t>
      </w:r>
      <w:r w:rsidRPr="00871CF9">
        <w:t>pplication</w:t>
      </w:r>
      <w:r w:rsidRPr="00E80AE5">
        <w:t>.</w:t>
      </w:r>
    </w:p>
    <w:p w14:paraId="30135D36" w14:textId="77777777" w:rsidR="008828D9" w:rsidRPr="008828D9" w:rsidRDefault="008828D9" w:rsidP="008828D9">
      <w:pPr>
        <w:rPr>
          <w:lang w:bidi="ar-SA"/>
        </w:rPr>
      </w:pPr>
    </w:p>
    <w:p w14:paraId="71EBA82C" w14:textId="77777777" w:rsidR="00022DBC" w:rsidRPr="008828D9" w:rsidRDefault="00022DBC" w:rsidP="00022DBC">
      <w:pPr>
        <w:pStyle w:val="FSBullet1"/>
        <w:rPr>
          <w:b/>
        </w:rPr>
      </w:pPr>
      <w:r w:rsidRPr="008828D9">
        <w:rPr>
          <w:b/>
        </w:rPr>
        <w:t>the promotion of consistency between domestic and international food standards</w:t>
      </w:r>
    </w:p>
    <w:p w14:paraId="789F8BBA" w14:textId="77777777" w:rsidR="008828D9" w:rsidRDefault="008828D9" w:rsidP="008828D9">
      <w:pPr>
        <w:rPr>
          <w:lang w:bidi="ar-SA"/>
        </w:rPr>
      </w:pPr>
    </w:p>
    <w:p w14:paraId="1BC06691" w14:textId="793490BB" w:rsidR="008828D9" w:rsidRPr="005A7715" w:rsidRDefault="00D12DAB" w:rsidP="00D12DAB">
      <w:r w:rsidRPr="00713FEA">
        <w:t xml:space="preserve">There are no Codex Alimentarius Standards for processing aids or enzymes. </w:t>
      </w:r>
      <w:r w:rsidR="00CD27D4" w:rsidRPr="00CD27D4">
        <w:t>However, this enzyme is determined as GRAS in the US and is approved in Denmark and France</w:t>
      </w:r>
      <w:r w:rsidRPr="008555B7">
        <w:t>.</w:t>
      </w:r>
      <w:r>
        <w:t xml:space="preserve"> In addition, it </w:t>
      </w:r>
      <w:r w:rsidRPr="00713FEA">
        <w:t xml:space="preserve">meets international specifications for enzyme preparations; being the </w:t>
      </w:r>
      <w:r w:rsidRPr="00114040">
        <w:t xml:space="preserve">JECFA and </w:t>
      </w:r>
      <w:r w:rsidR="00CD27D4">
        <w:t xml:space="preserve">USPC </w:t>
      </w:r>
      <w:r w:rsidRPr="00114040">
        <w:t>specifications for enzymes</w:t>
      </w:r>
      <w:r w:rsidRPr="00E80AE5">
        <w:t>.</w:t>
      </w:r>
    </w:p>
    <w:p w14:paraId="3F2B963A" w14:textId="77777777" w:rsidR="008828D9" w:rsidRPr="008828D9" w:rsidRDefault="008828D9" w:rsidP="008828D9">
      <w:pPr>
        <w:rPr>
          <w:lang w:bidi="ar-SA"/>
        </w:rPr>
      </w:pPr>
    </w:p>
    <w:p w14:paraId="062F08D7" w14:textId="77777777" w:rsidR="00022DBC" w:rsidRPr="008828D9" w:rsidRDefault="00022DBC" w:rsidP="00022DBC">
      <w:pPr>
        <w:pStyle w:val="FSBullet1"/>
        <w:rPr>
          <w:b/>
        </w:rPr>
      </w:pPr>
      <w:r w:rsidRPr="008828D9">
        <w:rPr>
          <w:b/>
        </w:rPr>
        <w:t>the desirability of an efficient and internationally competitive food industry</w:t>
      </w:r>
    </w:p>
    <w:p w14:paraId="5572C472" w14:textId="77777777" w:rsidR="008828D9" w:rsidRDefault="008828D9" w:rsidP="008828D9">
      <w:pPr>
        <w:rPr>
          <w:lang w:bidi="ar-SA"/>
        </w:rPr>
      </w:pPr>
    </w:p>
    <w:p w14:paraId="5B6B9DBF" w14:textId="77777777" w:rsidR="00D12DAB" w:rsidRDefault="00D12DAB" w:rsidP="00D12DAB">
      <w:r w:rsidRPr="008555B7">
        <w:t>As mentioned above, this enzyme is already permitted in several countries.</w:t>
      </w:r>
      <w:r>
        <w:t xml:space="preserve"> Therefore, the approval for use of this enzyme would bring Australia and New Zealand into line with other jurisdictions where it is already authorised for use. In this way, Australia and New Zealand will remain competitive with other international markets. </w:t>
      </w:r>
      <w:r w:rsidRPr="00FB087B">
        <w:t xml:space="preserve">This </w:t>
      </w:r>
      <w:r>
        <w:t xml:space="preserve">will also help </w:t>
      </w:r>
      <w:r w:rsidRPr="00FB087B">
        <w:t>foster continued innovation and improvements in food manufacturing techniques and processes</w:t>
      </w:r>
      <w:r>
        <w:t>.</w:t>
      </w:r>
    </w:p>
    <w:p w14:paraId="4A8F8320" w14:textId="77777777" w:rsidR="00D12DAB" w:rsidRPr="006E1959" w:rsidRDefault="00D12DAB" w:rsidP="00D12DAB"/>
    <w:p w14:paraId="7EA63B30" w14:textId="2976D3D4" w:rsidR="00D12DAB" w:rsidRDefault="00D12DAB" w:rsidP="00D12DAB">
      <w:r w:rsidRPr="00F6435B">
        <w:rPr>
          <w:lang w:bidi="ar-SA"/>
        </w:rPr>
        <w:t xml:space="preserve">The outcome of the risk assessment indicated that there are no public health and safety </w:t>
      </w:r>
      <w:r>
        <w:rPr>
          <w:lang w:bidi="ar-SA"/>
        </w:rPr>
        <w:t xml:space="preserve">issues </w:t>
      </w:r>
      <w:r w:rsidRPr="00F6435B">
        <w:rPr>
          <w:lang w:bidi="ar-SA"/>
        </w:rPr>
        <w:t>associated with the production microorganism</w:t>
      </w:r>
      <w:r>
        <w:rPr>
          <w:lang w:bidi="ar-SA"/>
        </w:rPr>
        <w:t xml:space="preserve"> </w:t>
      </w:r>
      <w:r>
        <w:rPr>
          <w:i/>
          <w:lang w:bidi="ar-SA"/>
        </w:rPr>
        <w:t>T. reesei</w:t>
      </w:r>
      <w:r>
        <w:t xml:space="preserve"> </w:t>
      </w:r>
      <w:r w:rsidRPr="00F6435B">
        <w:rPr>
          <w:lang w:bidi="ar-SA"/>
        </w:rPr>
        <w:t xml:space="preserve">or with using </w:t>
      </w:r>
      <w:r w:rsidR="00C146B0">
        <w:rPr>
          <w:lang w:bidi="ar-SA"/>
        </w:rPr>
        <w:t>Aspergillopepsin</w:t>
      </w:r>
      <w:r>
        <w:rPr>
          <w:lang w:bidi="ar-SA"/>
        </w:rPr>
        <w:t xml:space="preserve"> I </w:t>
      </w:r>
      <w:r w:rsidRPr="00F6435B">
        <w:rPr>
          <w:lang w:bidi="ar-SA"/>
        </w:rPr>
        <w:t xml:space="preserve">as a food processing aid </w:t>
      </w:r>
      <w:r w:rsidR="00EA1B09">
        <w:rPr>
          <w:lang w:bidi="ar-SA"/>
        </w:rPr>
        <w:t>to manufacture</w:t>
      </w:r>
      <w:r w:rsidR="00A202D5" w:rsidRPr="00A202D5">
        <w:rPr>
          <w:lang w:bidi="ar-SA"/>
        </w:rPr>
        <w:t xml:space="preserve"> potable alcohol and animal and vegetable protein products</w:t>
      </w:r>
      <w:r w:rsidRPr="004410C0">
        <w:rPr>
          <w:color w:val="00B050"/>
          <w:lang w:bidi="ar-SA"/>
        </w:rPr>
        <w:t>.</w:t>
      </w:r>
      <w:r>
        <w:rPr>
          <w:color w:val="00B050"/>
          <w:lang w:bidi="ar-SA"/>
        </w:rPr>
        <w:t xml:space="preserve"> </w:t>
      </w:r>
      <w:r w:rsidRPr="00286993">
        <w:t>It is</w:t>
      </w:r>
      <w:r>
        <w:t xml:space="preserve"> therefore appropriate that </w:t>
      </w:r>
      <w:r w:rsidRPr="00286993">
        <w:t xml:space="preserve">Australian and New Zealand food industries </w:t>
      </w:r>
      <w:r>
        <w:t xml:space="preserve">are given the opportunity to </w:t>
      </w:r>
      <w:r w:rsidRPr="00286993">
        <w:t xml:space="preserve">benefit </w:t>
      </w:r>
      <w:r>
        <w:t xml:space="preserve">from the </w:t>
      </w:r>
      <w:r w:rsidRPr="00286993">
        <w:t>use</w:t>
      </w:r>
      <w:r>
        <w:t xml:space="preserve"> of </w:t>
      </w:r>
      <w:r w:rsidRPr="00286993">
        <w:t>this enzyme</w:t>
      </w:r>
      <w:r>
        <w:t xml:space="preserve"> with enhanced functionality.</w:t>
      </w:r>
    </w:p>
    <w:p w14:paraId="4E924522" w14:textId="77777777" w:rsidR="00D12DAB" w:rsidRDefault="00D12DAB" w:rsidP="00D12DAB"/>
    <w:p w14:paraId="7C4F7C8C" w14:textId="77777777" w:rsidR="00022DBC" w:rsidRPr="008828D9" w:rsidRDefault="00022DBC" w:rsidP="00022DBC">
      <w:pPr>
        <w:pStyle w:val="FSBullet1"/>
        <w:rPr>
          <w:b/>
        </w:rPr>
      </w:pPr>
      <w:r w:rsidRPr="008828D9">
        <w:rPr>
          <w:b/>
        </w:rPr>
        <w:t>the promotion of fair trading in food</w:t>
      </w:r>
    </w:p>
    <w:p w14:paraId="106A0DF5" w14:textId="77777777" w:rsidR="008828D9" w:rsidRDefault="008828D9" w:rsidP="008828D9">
      <w:pPr>
        <w:rPr>
          <w:lang w:bidi="ar-SA"/>
        </w:rPr>
      </w:pPr>
    </w:p>
    <w:p w14:paraId="5481A07E" w14:textId="74C4C6D8" w:rsidR="00D12DAB" w:rsidRPr="00805FF8" w:rsidRDefault="00D12DAB" w:rsidP="00D12DAB">
      <w:r w:rsidRPr="00805FF8">
        <w:rPr>
          <w:lang w:bidi="ar-SA"/>
        </w:rPr>
        <w:t>FSANZ identified</w:t>
      </w:r>
      <w:r w:rsidRPr="00805FF8">
        <w:t xml:space="preserve"> no issues relevant to this objective. As mentioned above, FSANZ’s risk assessment is that there</w:t>
      </w:r>
      <w:r w:rsidRPr="00805FF8">
        <w:rPr>
          <w:lang w:bidi="ar-SA"/>
        </w:rPr>
        <w:t xml:space="preserve"> are no public health and safety issues associated with the </w:t>
      </w:r>
      <w:r w:rsidR="00865895">
        <w:t>source</w:t>
      </w:r>
      <w:r w:rsidRPr="00805FF8">
        <w:t xml:space="preserve"> microorganism </w:t>
      </w:r>
      <w:r w:rsidRPr="00805FF8">
        <w:rPr>
          <w:i/>
          <w:iCs/>
        </w:rPr>
        <w:t xml:space="preserve">T. reesei </w:t>
      </w:r>
      <w:r w:rsidRPr="00805FF8">
        <w:t xml:space="preserve">or with using </w:t>
      </w:r>
      <w:r w:rsidR="00C146B0">
        <w:t>Aspergillopepsin</w:t>
      </w:r>
      <w:r>
        <w:t xml:space="preserve"> I</w:t>
      </w:r>
      <w:r w:rsidRPr="00805FF8">
        <w:t xml:space="preserve"> as a food processing aid.</w:t>
      </w:r>
    </w:p>
    <w:p w14:paraId="368BD640" w14:textId="77777777" w:rsidR="008828D9" w:rsidRPr="008828D9" w:rsidRDefault="008828D9" w:rsidP="008828D9">
      <w:pPr>
        <w:rPr>
          <w:lang w:bidi="ar-SA"/>
        </w:rPr>
      </w:pPr>
    </w:p>
    <w:p w14:paraId="2DA71B76"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7ED538E8" w14:textId="77777777" w:rsidR="00022DBC" w:rsidRDefault="00022DBC" w:rsidP="00022DBC">
      <w:pPr>
        <w:rPr>
          <w:lang w:bidi="ar-SA"/>
        </w:rPr>
      </w:pPr>
    </w:p>
    <w:p w14:paraId="0A18BEC9" w14:textId="77777777" w:rsidR="00955C74" w:rsidRPr="002E0B4D" w:rsidRDefault="00955C74" w:rsidP="00955C74">
      <w:pPr>
        <w:keepNext/>
        <w:keepLines/>
        <w:widowControl/>
      </w:pPr>
      <w:r w:rsidRPr="002E0B4D">
        <w:t xml:space="preserve">The Ministerial Policy Guideline </w:t>
      </w:r>
      <w:r w:rsidRPr="002E0B4D">
        <w:rPr>
          <w:szCs w:val="22"/>
        </w:rPr>
        <w:t>Addition to Food of Substances other than Vitamins and Minerals</w:t>
      </w:r>
      <w:r w:rsidRPr="002E0B4D">
        <w:rPr>
          <w:i/>
          <w:vertAlign w:val="superscript"/>
          <w:lang w:bidi="ar-SA"/>
        </w:rPr>
        <w:footnoteReference w:id="3"/>
      </w:r>
      <w:r w:rsidRPr="002E0B4D">
        <w:t xml:space="preserve"> includes specific order policy principles for substances added to achieve a solely technological function, such as processing aids. These specific order policy principles state that permission should be granted where:</w:t>
      </w:r>
    </w:p>
    <w:p w14:paraId="725BE1B5" w14:textId="77777777" w:rsidR="00955C74" w:rsidRPr="002E0B4D" w:rsidRDefault="00955C74" w:rsidP="00955C74"/>
    <w:p w14:paraId="49EEE1E7" w14:textId="77777777" w:rsidR="00955C74" w:rsidRDefault="00955C74" w:rsidP="00955C74">
      <w:pPr>
        <w:pStyle w:val="ListParagraph"/>
        <w:widowControl/>
        <w:numPr>
          <w:ilvl w:val="0"/>
          <w:numId w:val="9"/>
        </w:numPr>
        <w:rPr>
          <w:rFonts w:cs="Arial"/>
          <w:lang w:bidi="ar-SA"/>
        </w:rPr>
      </w:pPr>
      <w:r w:rsidRPr="002E0B4D">
        <w:rPr>
          <w:rFonts w:cs="Arial"/>
          <w:lang w:bidi="ar-SA"/>
        </w:rPr>
        <w:t>the purpose for adding the substance can be articulated clearly by the manufacturer as achieving a solely technological function (i.e. the ‘stated purpose’)</w:t>
      </w:r>
    </w:p>
    <w:p w14:paraId="6C5D2C36" w14:textId="77777777" w:rsidR="00955C74" w:rsidRDefault="00955C74" w:rsidP="00955C74">
      <w:pPr>
        <w:pStyle w:val="ListParagraph"/>
        <w:widowControl/>
        <w:numPr>
          <w:ilvl w:val="0"/>
          <w:numId w:val="9"/>
        </w:numPr>
        <w:rPr>
          <w:rFonts w:cs="Arial"/>
          <w:lang w:bidi="ar-SA"/>
        </w:rPr>
      </w:pPr>
      <w:r w:rsidRPr="002E0B4D">
        <w:rPr>
          <w:rFonts w:cs="Arial"/>
          <w:lang w:bidi="ar-SA"/>
        </w:rPr>
        <w:t>the addition of the substance to food is safe for human consumption</w:t>
      </w:r>
    </w:p>
    <w:p w14:paraId="4D7616E4" w14:textId="77777777" w:rsidR="00955C74" w:rsidRPr="002E0B4D" w:rsidRDefault="00955C74" w:rsidP="00955C74">
      <w:pPr>
        <w:pStyle w:val="ListParagraph"/>
        <w:widowControl/>
        <w:numPr>
          <w:ilvl w:val="0"/>
          <w:numId w:val="9"/>
        </w:numPr>
        <w:rPr>
          <w:rFonts w:cs="Arial"/>
          <w:lang w:bidi="ar-SA"/>
        </w:rPr>
      </w:pPr>
      <w:r w:rsidRPr="002E0B4D">
        <w:rPr>
          <w:rFonts w:cs="Arial"/>
          <w:lang w:bidi="ar-SA"/>
        </w:rPr>
        <w:t>the amounts added are consistent with achieving the technological function</w:t>
      </w:r>
    </w:p>
    <w:p w14:paraId="46590BA9" w14:textId="77777777" w:rsidR="00955C74" w:rsidRPr="002E0B4D" w:rsidRDefault="00955C74" w:rsidP="00955C74">
      <w:pPr>
        <w:pStyle w:val="ListParagraph"/>
        <w:widowControl/>
        <w:numPr>
          <w:ilvl w:val="0"/>
          <w:numId w:val="9"/>
        </w:numPr>
        <w:rPr>
          <w:rFonts w:cs="Arial"/>
          <w:lang w:bidi="ar-SA"/>
        </w:rPr>
      </w:pPr>
      <w:r w:rsidRPr="002E0B4D">
        <w:rPr>
          <w:rFonts w:cs="Arial"/>
          <w:lang w:bidi="ar-SA"/>
        </w:rPr>
        <w:t>the substance is added in a quantity and a form which is consistent with delivering the stated purpose</w:t>
      </w:r>
    </w:p>
    <w:p w14:paraId="61211C46" w14:textId="77777777" w:rsidR="00955C74" w:rsidRPr="002E0B4D" w:rsidRDefault="00955C74" w:rsidP="00955C74">
      <w:pPr>
        <w:pStyle w:val="ListParagraph"/>
        <w:widowControl/>
        <w:numPr>
          <w:ilvl w:val="0"/>
          <w:numId w:val="9"/>
        </w:numPr>
        <w:rPr>
          <w:rFonts w:cs="Arial"/>
          <w:lang w:bidi="ar-SA"/>
        </w:rPr>
      </w:pPr>
      <w:r w:rsidRPr="002E0B4D">
        <w:rPr>
          <w:rFonts w:cs="Arial"/>
          <w:lang w:bidi="ar-SA"/>
        </w:rPr>
        <w:t>no nutrition, health or related claims are to be made in regard to the substance.</w:t>
      </w:r>
    </w:p>
    <w:p w14:paraId="4E468704" w14:textId="77777777" w:rsidR="00955C74" w:rsidRPr="002E0B4D" w:rsidRDefault="00955C74" w:rsidP="00955C74"/>
    <w:p w14:paraId="02B67947" w14:textId="015E1218" w:rsidR="00955C74" w:rsidRDefault="00955C74" w:rsidP="00955C74">
      <w:r w:rsidRPr="002E0B4D">
        <w:t xml:space="preserve">FSANZ has determined that permitting the use of </w:t>
      </w:r>
      <w:r w:rsidR="00C146B0">
        <w:t>Aspergillopepsin</w:t>
      </w:r>
      <w:r>
        <w:t xml:space="preserve"> I</w:t>
      </w:r>
      <w:r w:rsidR="00116652">
        <w:t>,</w:t>
      </w:r>
      <w:r w:rsidRPr="000850A6" w:rsidDel="00C42B42">
        <w:t xml:space="preserve"> </w:t>
      </w:r>
      <w:r w:rsidRPr="002E0B4D">
        <w:t xml:space="preserve">sourced from </w:t>
      </w:r>
      <w:r w:rsidRPr="00805FF8">
        <w:rPr>
          <w:i/>
          <w:iCs/>
        </w:rPr>
        <w:t>T. reesei</w:t>
      </w:r>
      <w:r w:rsidR="00116652">
        <w:rPr>
          <w:i/>
          <w:iCs/>
        </w:rPr>
        <w:t>,</w:t>
      </w:r>
      <w:r w:rsidRPr="00805FF8">
        <w:rPr>
          <w:i/>
          <w:iCs/>
        </w:rPr>
        <w:t xml:space="preserve"> </w:t>
      </w:r>
      <w:r w:rsidRPr="002E0B4D">
        <w:t>as a processing aid is consistent with the specific order principles for ‘Technological Function’.</w:t>
      </w:r>
    </w:p>
    <w:p w14:paraId="5B160A00" w14:textId="77777777" w:rsidR="00E520FE" w:rsidRDefault="00E520FE" w:rsidP="00DD3C5E"/>
    <w:p w14:paraId="778A76AA" w14:textId="071F504A" w:rsidR="005F7342" w:rsidRPr="00932F14" w:rsidRDefault="00867B23" w:rsidP="00E203C2">
      <w:pPr>
        <w:pStyle w:val="Heading1"/>
      </w:pPr>
      <w:bookmarkStart w:id="99" w:name="_Toc286391014"/>
      <w:bookmarkStart w:id="100" w:name="_Toc175381455"/>
      <w:bookmarkStart w:id="101" w:name="_Toc300933445"/>
      <w:bookmarkStart w:id="102" w:name="_Toc535929620"/>
      <w:bookmarkEnd w:id="30"/>
      <w:bookmarkEnd w:id="31"/>
      <w:bookmarkEnd w:id="32"/>
      <w:bookmarkEnd w:id="33"/>
      <w:bookmarkEnd w:id="34"/>
      <w:bookmarkEnd w:id="35"/>
      <w:bookmarkEnd w:id="49"/>
      <w:r>
        <w:t>3</w:t>
      </w:r>
      <w:r w:rsidR="00F604DE">
        <w:tab/>
      </w:r>
      <w:bookmarkEnd w:id="99"/>
      <w:bookmarkEnd w:id="100"/>
      <w:bookmarkEnd w:id="101"/>
      <w:r w:rsidR="00D14405" w:rsidRPr="00983A45">
        <w:t>Draft variation</w:t>
      </w:r>
      <w:bookmarkEnd w:id="102"/>
    </w:p>
    <w:p w14:paraId="15F761B4" w14:textId="0084B2FB" w:rsidR="00D209C9" w:rsidRPr="00955C74" w:rsidRDefault="00D209C9" w:rsidP="00D209C9">
      <w:r w:rsidRPr="00955C74">
        <w:t xml:space="preserve">The draft variation to the Code is at Attachment A and is intended to take effect on </w:t>
      </w:r>
      <w:r w:rsidR="000564DE" w:rsidRPr="00955C74">
        <w:t>gazettal</w:t>
      </w:r>
      <w:r w:rsidRPr="00955C74">
        <w:t>.</w:t>
      </w:r>
    </w:p>
    <w:p w14:paraId="4E6BF94D" w14:textId="77777777" w:rsidR="00D209C9" w:rsidRPr="001E1FAB" w:rsidRDefault="00D209C9" w:rsidP="00D209C9">
      <w:pPr>
        <w:rPr>
          <w:color w:val="000000" w:themeColor="text1"/>
        </w:rPr>
      </w:pPr>
    </w:p>
    <w:p w14:paraId="1F47E0AE" w14:textId="77777777" w:rsidR="00A12B44" w:rsidRPr="00D26814" w:rsidRDefault="002C4A91" w:rsidP="00A12B44">
      <w:pPr>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p>
    <w:p w14:paraId="1B7763AD" w14:textId="77777777" w:rsidR="00D26814" w:rsidRPr="00924C80" w:rsidRDefault="00D26814" w:rsidP="002432EE">
      <w:pPr>
        <w:rPr>
          <w:rFonts w:cs="Arial"/>
          <w:color w:val="FF0000"/>
        </w:rPr>
      </w:pPr>
      <w:bookmarkStart w:id="103" w:name="_Toc11735643"/>
      <w:bookmarkStart w:id="104" w:name="_Toc29883130"/>
      <w:bookmarkStart w:id="105" w:name="_Toc41906817"/>
      <w:bookmarkStart w:id="106" w:name="_Toc41907564"/>
      <w:bookmarkStart w:id="107" w:name="_Toc43112360"/>
    </w:p>
    <w:p w14:paraId="4E37973F" w14:textId="77777777" w:rsidR="00924C80" w:rsidRPr="00260FFE" w:rsidRDefault="00867B23" w:rsidP="00E75054">
      <w:pPr>
        <w:pStyle w:val="Heading1"/>
      </w:pPr>
      <w:bookmarkStart w:id="108" w:name="_Toc300933452"/>
      <w:bookmarkStart w:id="109" w:name="_Toc535929621"/>
      <w:r w:rsidRPr="00260FFE">
        <w:t>4</w:t>
      </w:r>
      <w:r w:rsidR="00924C80" w:rsidRPr="00260FFE">
        <w:tab/>
        <w:t>R</w:t>
      </w:r>
      <w:bookmarkEnd w:id="108"/>
      <w:r w:rsidR="006C28E2" w:rsidRPr="00260FFE">
        <w:t>eferences</w:t>
      </w:r>
      <w:bookmarkEnd w:id="109"/>
    </w:p>
    <w:bookmarkEnd w:id="103"/>
    <w:bookmarkEnd w:id="104"/>
    <w:bookmarkEnd w:id="105"/>
    <w:bookmarkEnd w:id="106"/>
    <w:bookmarkEnd w:id="107"/>
    <w:p w14:paraId="600AA9A0" w14:textId="476B00FA" w:rsidR="00B11306" w:rsidRPr="00260FFE" w:rsidRDefault="00353B74" w:rsidP="00260FFE">
      <w:pPr>
        <w:tabs>
          <w:tab w:val="left" w:pos="0"/>
        </w:tabs>
        <w:spacing w:after="120"/>
        <w:rPr>
          <w:szCs w:val="22"/>
        </w:rPr>
      </w:pPr>
      <w:r w:rsidRPr="00260FFE">
        <w:rPr>
          <w:rFonts w:cs="Arial"/>
          <w:noProof/>
          <w:szCs w:val="22"/>
        </w:rPr>
        <w:t xml:space="preserve">IUBMB (International Union of Biochemistry and Molecular Biology) </w:t>
      </w:r>
      <w:hyperlink r:id="rId26" w:history="1">
        <w:r w:rsidR="00D01B89" w:rsidRPr="00260FFE">
          <w:rPr>
            <w:rStyle w:val="Hyperlink"/>
            <w:szCs w:val="22"/>
          </w:rPr>
          <w:t>Enzyme Nomenclature for EC 3.4.23.18</w:t>
        </w:r>
      </w:hyperlink>
      <w:r w:rsidR="00D01B89" w:rsidRPr="00260FFE">
        <w:rPr>
          <w:szCs w:val="22"/>
        </w:rPr>
        <w:t xml:space="preserve">. </w:t>
      </w:r>
      <w:r w:rsidR="00F103C0" w:rsidRPr="00260FFE">
        <w:rPr>
          <w:szCs w:val="22"/>
        </w:rPr>
        <w:t>Accessed</w:t>
      </w:r>
      <w:r w:rsidR="00D01B89" w:rsidRPr="00260FFE">
        <w:rPr>
          <w:szCs w:val="22"/>
        </w:rPr>
        <w:t xml:space="preserve"> </w:t>
      </w:r>
      <w:r w:rsidR="006C7828" w:rsidRPr="00260FFE">
        <w:rPr>
          <w:szCs w:val="22"/>
        </w:rPr>
        <w:t xml:space="preserve">12 </w:t>
      </w:r>
      <w:r w:rsidR="00D01B89" w:rsidRPr="00260FFE">
        <w:rPr>
          <w:szCs w:val="22"/>
        </w:rPr>
        <w:t>November 2018</w:t>
      </w:r>
    </w:p>
    <w:p w14:paraId="454BC56E" w14:textId="61D4E8AE" w:rsidR="00015236" w:rsidRPr="00260FFE" w:rsidRDefault="00015236" w:rsidP="00260FFE">
      <w:pPr>
        <w:spacing w:after="120"/>
        <w:rPr>
          <w:szCs w:val="22"/>
          <w:highlight w:val="yellow"/>
        </w:rPr>
      </w:pPr>
      <w:r w:rsidRPr="00260FFE">
        <w:rPr>
          <w:szCs w:val="22"/>
        </w:rPr>
        <w:t xml:space="preserve">JECFA (2016) </w:t>
      </w:r>
      <w:hyperlink r:id="rId27" w:history="1">
        <w:r w:rsidR="00A437DF" w:rsidRPr="00260FFE">
          <w:rPr>
            <w:rStyle w:val="Hyperlink"/>
            <w:szCs w:val="22"/>
          </w:rPr>
          <w:t>Combined compendium of food additive specifications</w:t>
        </w:r>
      </w:hyperlink>
      <w:r w:rsidRPr="00260FFE">
        <w:rPr>
          <w:szCs w:val="22"/>
        </w:rPr>
        <w:t xml:space="preserve"> Accessed 15 November 2018</w:t>
      </w:r>
    </w:p>
    <w:p w14:paraId="11A29CD3" w14:textId="7AE77D3E" w:rsidR="00B11306" w:rsidRPr="00260FFE" w:rsidRDefault="00EF586B" w:rsidP="00260FFE">
      <w:pPr>
        <w:spacing w:after="120"/>
        <w:rPr>
          <w:szCs w:val="22"/>
        </w:rPr>
      </w:pPr>
      <w:r w:rsidRPr="00260FFE">
        <w:rPr>
          <w:szCs w:val="22"/>
        </w:rPr>
        <w:t>USP</w:t>
      </w:r>
      <w:r w:rsidR="00556B35" w:rsidRPr="00260FFE">
        <w:rPr>
          <w:szCs w:val="22"/>
        </w:rPr>
        <w:t>C</w:t>
      </w:r>
      <w:r w:rsidR="00B11306" w:rsidRPr="00260FFE">
        <w:rPr>
          <w:szCs w:val="22"/>
        </w:rPr>
        <w:t xml:space="preserve"> (20</w:t>
      </w:r>
      <w:r w:rsidR="00556B35" w:rsidRPr="00260FFE">
        <w:rPr>
          <w:szCs w:val="22"/>
        </w:rPr>
        <w:t>18</w:t>
      </w:r>
      <w:r w:rsidR="00B11306" w:rsidRPr="00260FFE">
        <w:rPr>
          <w:szCs w:val="22"/>
        </w:rPr>
        <w:t xml:space="preserve">) </w:t>
      </w:r>
      <w:hyperlink r:id="rId28" w:history="1">
        <w:r w:rsidR="00556B35" w:rsidRPr="00260FFE">
          <w:rPr>
            <w:rStyle w:val="Hyperlink"/>
            <w:szCs w:val="22"/>
          </w:rPr>
          <w:t>Food Chemicals Codex 11th Edition</w:t>
        </w:r>
      </w:hyperlink>
      <w:r w:rsidR="00B11306" w:rsidRPr="00260FFE">
        <w:rPr>
          <w:szCs w:val="22"/>
        </w:rPr>
        <w:t xml:space="preserve">, United States Pharmacopeial Convention, Rockville, MD. </w:t>
      </w:r>
      <w:r w:rsidR="00F103C0" w:rsidRPr="00260FFE">
        <w:rPr>
          <w:szCs w:val="22"/>
        </w:rPr>
        <w:t>Accessed</w:t>
      </w:r>
      <w:r w:rsidR="00D01B89" w:rsidRPr="00260FFE">
        <w:rPr>
          <w:szCs w:val="22"/>
        </w:rPr>
        <w:t xml:space="preserve"> </w:t>
      </w:r>
      <w:r w:rsidR="006C7828" w:rsidRPr="00260FFE">
        <w:rPr>
          <w:szCs w:val="22"/>
        </w:rPr>
        <w:t>23 January 2019</w:t>
      </w:r>
    </w:p>
    <w:p w14:paraId="61D93A26"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6598B804" w14:textId="77777777" w:rsidR="00A4175D" w:rsidRPr="00E203C2" w:rsidRDefault="00A4175D" w:rsidP="00AF06FC"/>
    <w:p w14:paraId="2ED86718" w14:textId="5982567D" w:rsidR="00AB0275" w:rsidRDefault="00AB0275" w:rsidP="00AB0275">
      <w:pPr>
        <w:ind w:left="567" w:hanging="567"/>
      </w:pPr>
      <w:r>
        <w:t>A.</w:t>
      </w:r>
      <w:r>
        <w:tab/>
      </w:r>
      <w:r w:rsidR="00D2071E">
        <w:t>D</w:t>
      </w:r>
      <w:r>
        <w:t>raft variation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3EF7BDF0" w14:textId="77777777" w:rsidR="00AB0275" w:rsidRDefault="00AB0275" w:rsidP="00AB0275">
      <w:pPr>
        <w:ind w:left="567" w:hanging="567"/>
      </w:pPr>
      <w:r w:rsidRPr="00456BD5">
        <w:t>B.</w:t>
      </w:r>
      <w:r w:rsidRPr="00456BD5">
        <w:tab/>
      </w:r>
      <w:r w:rsidR="002C4A91">
        <w:t xml:space="preserve">Draft </w:t>
      </w:r>
      <w:r>
        <w:t xml:space="preserve">Explanatory Statement </w:t>
      </w:r>
    </w:p>
    <w:p w14:paraId="413E7F32" w14:textId="77777777" w:rsidR="00D60568" w:rsidRPr="00E203C2" w:rsidRDefault="00D60568" w:rsidP="002432EE"/>
    <w:p w14:paraId="15A2874B" w14:textId="6DC3C420" w:rsidR="00AB0275" w:rsidRPr="00456BD5" w:rsidRDefault="00AB0275" w:rsidP="00AB0275">
      <w:pPr>
        <w:pStyle w:val="Heading2"/>
        <w:ind w:left="0" w:firstLine="0"/>
      </w:pPr>
      <w:bookmarkStart w:id="110" w:name="_Toc300933454"/>
      <w:r w:rsidRPr="00932F14">
        <w:br w:type="page"/>
      </w:r>
      <w:bookmarkStart w:id="111" w:name="_Toc29883131"/>
      <w:bookmarkStart w:id="112" w:name="_Toc41906818"/>
      <w:bookmarkStart w:id="113" w:name="_Toc41907565"/>
      <w:bookmarkStart w:id="114" w:name="_Toc120358596"/>
      <w:bookmarkStart w:id="115" w:name="_Toc175381458"/>
      <w:bookmarkStart w:id="116" w:name="_Toc11735644"/>
      <w:bookmarkStart w:id="117" w:name="_Toc415572037"/>
      <w:bookmarkStart w:id="118" w:name="_Toc535929622"/>
      <w:r w:rsidRPr="00932F14">
        <w:t xml:space="preserve">Attachment </w:t>
      </w:r>
      <w:bookmarkEnd w:id="111"/>
      <w:bookmarkEnd w:id="112"/>
      <w:bookmarkEnd w:id="113"/>
      <w:bookmarkEnd w:id="114"/>
      <w:bookmarkEnd w:id="115"/>
      <w:r>
        <w:t>A</w:t>
      </w:r>
      <w:bookmarkStart w:id="119" w:name="_Toc120358597"/>
      <w:bookmarkStart w:id="120" w:name="_Toc175381459"/>
      <w:bookmarkEnd w:id="116"/>
      <w:r>
        <w:t xml:space="preserve"> –</w:t>
      </w:r>
      <w:r w:rsidR="00CA3C65">
        <w:t xml:space="preserve"> </w:t>
      </w:r>
      <w:bookmarkStart w:id="121" w:name="_Toc415572039"/>
      <w:bookmarkEnd w:id="110"/>
      <w:bookmarkEnd w:id="117"/>
      <w:bookmarkEnd w:id="119"/>
      <w:bookmarkEnd w:id="120"/>
      <w:r w:rsidR="00CA3C65">
        <w:t>D</w:t>
      </w:r>
      <w:r>
        <w:t xml:space="preserve">raft </w:t>
      </w:r>
      <w:r w:rsidRPr="00932F14">
        <w:t>variation to the</w:t>
      </w:r>
      <w:r w:rsidRPr="00755F02">
        <w:t xml:space="preserve"> </w:t>
      </w:r>
      <w:r w:rsidRPr="00795D86">
        <w:rPr>
          <w:i/>
        </w:rPr>
        <w:t>Australia New Zealand Food Standards Code</w:t>
      </w:r>
      <w:bookmarkEnd w:id="118"/>
      <w:r>
        <w:rPr>
          <w:i/>
        </w:rPr>
        <w:t xml:space="preserve"> </w:t>
      </w:r>
      <w:bookmarkEnd w:id="121"/>
    </w:p>
    <w:p w14:paraId="0EFDFCB0" w14:textId="77777777" w:rsidR="00DC6030" w:rsidRPr="00D42EB3" w:rsidRDefault="00DC6030" w:rsidP="00DC6030">
      <w:pPr>
        <w:keepNext/>
        <w:spacing w:before="240" w:after="240"/>
        <w:outlineLvl w:val="1"/>
        <w:rPr>
          <w:rFonts w:ascii="Arial Bold" w:hAnsi="Arial Bold" w:cs="Arial Unicode MS"/>
          <w:b/>
          <w:bCs/>
          <w:i/>
          <w:iCs/>
          <w:color w:val="000000" w:themeColor="text1"/>
          <w:sz w:val="28"/>
          <w:szCs w:val="28"/>
        </w:rPr>
      </w:pPr>
      <w:bookmarkStart w:id="122" w:name="_Toc438026191"/>
      <w:bookmarkStart w:id="123" w:name="_Toc454376577"/>
      <w:bookmarkStart w:id="124" w:name="_Toc463450505"/>
      <w:r w:rsidRPr="00D42EB3">
        <w:rPr>
          <w:rFonts w:ascii="Arial Bold" w:hAnsi="Arial Bold" w:cs="Arial Unicode MS"/>
          <w:b/>
          <w:bCs/>
          <w:iCs/>
          <w:color w:val="000000" w:themeColor="text1"/>
          <w:sz w:val="28"/>
          <w:szCs w:val="28"/>
        </w:rPr>
        <w:t xml:space="preserve">Draft variation to the </w:t>
      </w:r>
      <w:r w:rsidRPr="00D42EB3">
        <w:rPr>
          <w:rFonts w:ascii="Arial Bold" w:hAnsi="Arial Bold" w:cs="Arial Unicode MS"/>
          <w:b/>
          <w:bCs/>
          <w:i/>
          <w:iCs/>
          <w:color w:val="000000" w:themeColor="text1"/>
          <w:sz w:val="28"/>
          <w:szCs w:val="28"/>
        </w:rPr>
        <w:t>Australia New Zealand Food Standards Code</w:t>
      </w:r>
      <w:bookmarkEnd w:id="122"/>
      <w:bookmarkEnd w:id="123"/>
      <w:bookmarkEnd w:id="124"/>
    </w:p>
    <w:p w14:paraId="40D3AACD" w14:textId="77777777" w:rsidR="00DC6030" w:rsidRPr="00D42EB3" w:rsidRDefault="00DC6030" w:rsidP="00DC6030">
      <w:pPr>
        <w:tabs>
          <w:tab w:val="left" w:pos="851"/>
        </w:tabs>
        <w:rPr>
          <w:noProof/>
          <w:color w:val="000000" w:themeColor="text1"/>
          <w:sz w:val="20"/>
          <w:szCs w:val="20"/>
          <w:lang w:val="en-AU" w:eastAsia="en-AU"/>
        </w:rPr>
      </w:pPr>
      <w:r w:rsidRPr="00D42EB3">
        <w:rPr>
          <w:noProof/>
          <w:color w:val="000000" w:themeColor="text1"/>
          <w:sz w:val="20"/>
          <w:szCs w:val="20"/>
          <w:lang w:eastAsia="en-GB" w:bidi="ar-SA"/>
        </w:rPr>
        <w:drawing>
          <wp:inline distT="0" distB="0" distL="0" distR="0" wp14:anchorId="785C5129" wp14:editId="08A28058">
            <wp:extent cx="2654300" cy="438150"/>
            <wp:effectExtent l="0" t="0" r="0" b="0"/>
            <wp:docPr id="2" name="Picture 2"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54300" cy="438150"/>
                    </a:xfrm>
                    <a:prstGeom prst="rect">
                      <a:avLst/>
                    </a:prstGeom>
                    <a:noFill/>
                    <a:ln>
                      <a:noFill/>
                    </a:ln>
                  </pic:spPr>
                </pic:pic>
              </a:graphicData>
            </a:graphic>
          </wp:inline>
        </w:drawing>
      </w:r>
    </w:p>
    <w:p w14:paraId="134C6386" w14:textId="77777777" w:rsidR="00DC6030" w:rsidRPr="00D42EB3" w:rsidRDefault="00DC6030" w:rsidP="00DC6030">
      <w:pPr>
        <w:pBdr>
          <w:bottom w:val="single" w:sz="4" w:space="1" w:color="auto"/>
        </w:pBdr>
        <w:tabs>
          <w:tab w:val="left" w:pos="851"/>
        </w:tabs>
        <w:jc w:val="center"/>
        <w:rPr>
          <w:color w:val="000000" w:themeColor="text1"/>
          <w:sz w:val="20"/>
          <w:szCs w:val="20"/>
          <w:lang w:eastAsia="en-GB"/>
        </w:rPr>
      </w:pPr>
    </w:p>
    <w:p w14:paraId="7492D87A" w14:textId="77777777" w:rsidR="00DC6030" w:rsidRPr="00D42EB3" w:rsidRDefault="00DC6030" w:rsidP="00DC6030">
      <w:pPr>
        <w:pBdr>
          <w:bottom w:val="single" w:sz="4" w:space="1" w:color="auto"/>
        </w:pBdr>
        <w:tabs>
          <w:tab w:val="left" w:pos="851"/>
        </w:tabs>
        <w:rPr>
          <w:b/>
          <w:color w:val="000000" w:themeColor="text1"/>
          <w:sz w:val="20"/>
          <w:szCs w:val="20"/>
        </w:rPr>
      </w:pPr>
      <w:r w:rsidRPr="00D42EB3">
        <w:rPr>
          <w:rFonts w:cs="Arial"/>
          <w:b/>
          <w:color w:val="000000" w:themeColor="text1"/>
          <w:sz w:val="20"/>
          <w:szCs w:val="20"/>
        </w:rPr>
        <w:t xml:space="preserve">Food Standards (Application </w:t>
      </w:r>
      <w:r>
        <w:rPr>
          <w:b/>
          <w:color w:val="000000" w:themeColor="text1"/>
          <w:sz w:val="20"/>
          <w:szCs w:val="20"/>
        </w:rPr>
        <w:t>A1160</w:t>
      </w:r>
      <w:r w:rsidRPr="00D42EB3">
        <w:rPr>
          <w:b/>
          <w:color w:val="000000" w:themeColor="text1"/>
          <w:sz w:val="20"/>
          <w:szCs w:val="20"/>
        </w:rPr>
        <w:t xml:space="preserve"> –</w:t>
      </w:r>
      <w:r w:rsidRPr="00D42EB3">
        <w:rPr>
          <w:color w:val="000000" w:themeColor="text1"/>
          <w:szCs w:val="20"/>
        </w:rPr>
        <w:t xml:space="preserve"> </w:t>
      </w:r>
      <w:r>
        <w:rPr>
          <w:b/>
          <w:bCs/>
          <w:color w:val="000000" w:themeColor="text1"/>
          <w:sz w:val="20"/>
          <w:szCs w:val="20"/>
        </w:rPr>
        <w:t>Aspergillopepsin I</w:t>
      </w:r>
      <w:r w:rsidRPr="00401024">
        <w:rPr>
          <w:b/>
          <w:bCs/>
          <w:color w:val="000000" w:themeColor="text1"/>
          <w:sz w:val="20"/>
          <w:szCs w:val="20"/>
        </w:rPr>
        <w:t xml:space="preserve"> from </w:t>
      </w:r>
      <w:r w:rsidRPr="00401024">
        <w:rPr>
          <w:b/>
          <w:bCs/>
          <w:i/>
          <w:color w:val="000000" w:themeColor="text1"/>
          <w:sz w:val="20"/>
          <w:szCs w:val="20"/>
        </w:rPr>
        <w:t>Trichoderma reesei</w:t>
      </w:r>
      <w:r w:rsidRPr="00401024">
        <w:rPr>
          <w:b/>
          <w:bCs/>
          <w:color w:val="000000" w:themeColor="text1"/>
          <w:sz w:val="20"/>
          <w:szCs w:val="20"/>
        </w:rPr>
        <w:t xml:space="preserve"> as a processing aid (enzyme))</w:t>
      </w:r>
      <w:r w:rsidRPr="00D42EB3">
        <w:rPr>
          <w:b/>
          <w:color w:val="000000" w:themeColor="text1"/>
          <w:sz w:val="20"/>
          <w:szCs w:val="20"/>
        </w:rPr>
        <w:t xml:space="preserve"> Variation</w:t>
      </w:r>
    </w:p>
    <w:p w14:paraId="4087C77E" w14:textId="77777777" w:rsidR="00DC6030" w:rsidRPr="00D42EB3" w:rsidRDefault="00DC6030" w:rsidP="00DC6030">
      <w:pPr>
        <w:pBdr>
          <w:bottom w:val="single" w:sz="4" w:space="1" w:color="auto"/>
        </w:pBdr>
        <w:tabs>
          <w:tab w:val="left" w:pos="851"/>
        </w:tabs>
        <w:rPr>
          <w:b/>
          <w:color w:val="000000" w:themeColor="text1"/>
          <w:sz w:val="20"/>
          <w:szCs w:val="20"/>
        </w:rPr>
      </w:pPr>
    </w:p>
    <w:p w14:paraId="33FCFA53" w14:textId="77777777" w:rsidR="00DC6030" w:rsidRPr="00D42EB3" w:rsidRDefault="00DC6030" w:rsidP="00DC6030">
      <w:pPr>
        <w:tabs>
          <w:tab w:val="left" w:pos="851"/>
        </w:tabs>
        <w:rPr>
          <w:color w:val="000000" w:themeColor="text1"/>
          <w:sz w:val="20"/>
          <w:szCs w:val="20"/>
        </w:rPr>
      </w:pPr>
    </w:p>
    <w:p w14:paraId="0B1C1BEC" w14:textId="77777777" w:rsidR="00DC6030" w:rsidRPr="00D42EB3" w:rsidRDefault="00DC6030" w:rsidP="00DC6030">
      <w:pPr>
        <w:tabs>
          <w:tab w:val="left" w:pos="851"/>
        </w:tabs>
        <w:rPr>
          <w:color w:val="000000" w:themeColor="text1"/>
          <w:sz w:val="20"/>
          <w:szCs w:val="20"/>
        </w:rPr>
      </w:pPr>
      <w:r w:rsidRPr="00D42EB3">
        <w:rPr>
          <w:color w:val="000000" w:themeColor="text1"/>
          <w:sz w:val="20"/>
          <w:szCs w:val="20"/>
        </w:rPr>
        <w:t xml:space="preserve">The Board of Food Standards Australia New Zealand gives notice of the making of this variation under section 92 of the </w:t>
      </w:r>
      <w:r w:rsidRPr="00D42EB3">
        <w:rPr>
          <w:i/>
          <w:color w:val="000000" w:themeColor="text1"/>
          <w:sz w:val="20"/>
          <w:szCs w:val="20"/>
        </w:rPr>
        <w:t>Food Standards Australia New Zealand Act 1991</w:t>
      </w:r>
      <w:r w:rsidRPr="00D42EB3">
        <w:rPr>
          <w:color w:val="000000" w:themeColor="text1"/>
          <w:sz w:val="20"/>
          <w:szCs w:val="20"/>
        </w:rPr>
        <w:t>.  The variation commences on the date specified in clause 3 of the variation.</w:t>
      </w:r>
    </w:p>
    <w:p w14:paraId="5067D113" w14:textId="77777777" w:rsidR="00DC6030" w:rsidRPr="00D42EB3" w:rsidRDefault="00DC6030" w:rsidP="00DC6030">
      <w:pPr>
        <w:tabs>
          <w:tab w:val="left" w:pos="851"/>
        </w:tabs>
        <w:rPr>
          <w:color w:val="000000" w:themeColor="text1"/>
          <w:sz w:val="20"/>
          <w:szCs w:val="20"/>
        </w:rPr>
      </w:pPr>
    </w:p>
    <w:p w14:paraId="39CCA36A" w14:textId="77777777" w:rsidR="00DC6030" w:rsidRPr="00D42EB3" w:rsidRDefault="00DC6030" w:rsidP="00DC6030">
      <w:pPr>
        <w:tabs>
          <w:tab w:val="left" w:pos="851"/>
        </w:tabs>
        <w:rPr>
          <w:color w:val="000000" w:themeColor="text1"/>
          <w:sz w:val="20"/>
          <w:szCs w:val="20"/>
        </w:rPr>
      </w:pPr>
      <w:r w:rsidRPr="00D42EB3">
        <w:rPr>
          <w:color w:val="000000" w:themeColor="text1"/>
          <w:sz w:val="20"/>
          <w:szCs w:val="20"/>
        </w:rPr>
        <w:t xml:space="preserve">Dated [To be completed by </w:t>
      </w:r>
      <w:r>
        <w:rPr>
          <w:color w:val="000000" w:themeColor="text1"/>
          <w:sz w:val="20"/>
          <w:szCs w:val="20"/>
        </w:rPr>
        <w:t>the Delegate</w:t>
      </w:r>
      <w:r w:rsidRPr="00D42EB3">
        <w:rPr>
          <w:color w:val="000000" w:themeColor="text1"/>
          <w:sz w:val="20"/>
          <w:szCs w:val="20"/>
        </w:rPr>
        <w:t>]</w:t>
      </w:r>
    </w:p>
    <w:p w14:paraId="7AA5E75B" w14:textId="77777777" w:rsidR="00DC6030" w:rsidRPr="00D42EB3" w:rsidRDefault="00DC6030" w:rsidP="00DC6030">
      <w:pPr>
        <w:tabs>
          <w:tab w:val="left" w:pos="851"/>
        </w:tabs>
        <w:rPr>
          <w:color w:val="000000" w:themeColor="text1"/>
          <w:sz w:val="20"/>
          <w:szCs w:val="20"/>
        </w:rPr>
      </w:pPr>
    </w:p>
    <w:p w14:paraId="49A983B2" w14:textId="77777777" w:rsidR="00DC6030" w:rsidRPr="00D42EB3" w:rsidRDefault="00DC6030" w:rsidP="00DC6030">
      <w:pPr>
        <w:tabs>
          <w:tab w:val="left" w:pos="851"/>
        </w:tabs>
        <w:rPr>
          <w:color w:val="000000" w:themeColor="text1"/>
          <w:sz w:val="20"/>
          <w:szCs w:val="20"/>
        </w:rPr>
      </w:pPr>
    </w:p>
    <w:p w14:paraId="072E2466" w14:textId="77777777" w:rsidR="00DC6030" w:rsidRPr="00D42EB3" w:rsidRDefault="00DC6030" w:rsidP="00DC6030">
      <w:pPr>
        <w:tabs>
          <w:tab w:val="left" w:pos="851"/>
        </w:tabs>
        <w:rPr>
          <w:color w:val="000000" w:themeColor="text1"/>
          <w:sz w:val="20"/>
          <w:szCs w:val="20"/>
        </w:rPr>
      </w:pPr>
    </w:p>
    <w:p w14:paraId="103723A4" w14:textId="77777777" w:rsidR="00DC6030" w:rsidRPr="00D42EB3" w:rsidRDefault="00DC6030" w:rsidP="00DC6030">
      <w:pPr>
        <w:tabs>
          <w:tab w:val="left" w:pos="851"/>
        </w:tabs>
        <w:rPr>
          <w:color w:val="000000" w:themeColor="text1"/>
          <w:sz w:val="20"/>
          <w:szCs w:val="20"/>
        </w:rPr>
      </w:pPr>
    </w:p>
    <w:p w14:paraId="2E5F021A" w14:textId="77777777" w:rsidR="00DC6030" w:rsidRPr="00D42EB3" w:rsidRDefault="00DC6030" w:rsidP="00DC6030">
      <w:pPr>
        <w:tabs>
          <w:tab w:val="left" w:pos="851"/>
        </w:tabs>
        <w:rPr>
          <w:color w:val="000000" w:themeColor="text1"/>
          <w:sz w:val="20"/>
          <w:szCs w:val="20"/>
        </w:rPr>
      </w:pPr>
    </w:p>
    <w:p w14:paraId="0DE069C7" w14:textId="77777777" w:rsidR="00DC6030" w:rsidRPr="00D42EB3" w:rsidRDefault="00DC6030" w:rsidP="00DC6030">
      <w:pPr>
        <w:tabs>
          <w:tab w:val="left" w:pos="851"/>
        </w:tabs>
        <w:rPr>
          <w:color w:val="000000" w:themeColor="text1"/>
          <w:sz w:val="20"/>
          <w:szCs w:val="20"/>
        </w:rPr>
      </w:pPr>
      <w:r>
        <w:rPr>
          <w:color w:val="000000" w:themeColor="text1"/>
          <w:sz w:val="20"/>
          <w:szCs w:val="20"/>
        </w:rPr>
        <w:t>Insert Delegate Title</w:t>
      </w:r>
    </w:p>
    <w:p w14:paraId="7546B1F5" w14:textId="77777777" w:rsidR="00DC6030" w:rsidRPr="00D42EB3" w:rsidRDefault="00DC6030" w:rsidP="00DC6030">
      <w:pPr>
        <w:tabs>
          <w:tab w:val="left" w:pos="851"/>
        </w:tabs>
        <w:rPr>
          <w:color w:val="000000" w:themeColor="text1"/>
          <w:sz w:val="20"/>
          <w:szCs w:val="20"/>
        </w:rPr>
      </w:pPr>
      <w:r w:rsidRPr="00D42EB3">
        <w:rPr>
          <w:color w:val="000000" w:themeColor="text1"/>
          <w:sz w:val="20"/>
          <w:szCs w:val="20"/>
        </w:rPr>
        <w:t>Delegate of the Board of Food Standards Australia New Zealand</w:t>
      </w:r>
    </w:p>
    <w:p w14:paraId="34260CD3" w14:textId="77777777" w:rsidR="00DC6030" w:rsidRPr="00D42EB3" w:rsidRDefault="00DC6030" w:rsidP="00DC6030">
      <w:pPr>
        <w:tabs>
          <w:tab w:val="left" w:pos="851"/>
        </w:tabs>
        <w:rPr>
          <w:color w:val="000000" w:themeColor="text1"/>
          <w:sz w:val="20"/>
          <w:szCs w:val="20"/>
        </w:rPr>
      </w:pPr>
    </w:p>
    <w:p w14:paraId="32C6C834" w14:textId="77777777" w:rsidR="00DC6030" w:rsidRPr="00D42EB3" w:rsidRDefault="00DC6030" w:rsidP="00DC6030">
      <w:pPr>
        <w:tabs>
          <w:tab w:val="left" w:pos="851"/>
        </w:tabs>
        <w:rPr>
          <w:sz w:val="20"/>
          <w:szCs w:val="20"/>
        </w:rPr>
      </w:pPr>
    </w:p>
    <w:p w14:paraId="0EFB4CA8" w14:textId="77777777" w:rsidR="00DC6030" w:rsidRPr="00D42EB3" w:rsidRDefault="00DC6030" w:rsidP="00DC6030">
      <w:pPr>
        <w:tabs>
          <w:tab w:val="left" w:pos="851"/>
        </w:tabs>
        <w:rPr>
          <w:sz w:val="20"/>
          <w:szCs w:val="20"/>
        </w:rPr>
      </w:pPr>
    </w:p>
    <w:p w14:paraId="59B893BC" w14:textId="77777777" w:rsidR="00DC6030" w:rsidRPr="00D42EB3" w:rsidRDefault="00DC6030" w:rsidP="00DC6030">
      <w:pPr>
        <w:tabs>
          <w:tab w:val="left" w:pos="851"/>
        </w:tabs>
        <w:rPr>
          <w:sz w:val="20"/>
          <w:szCs w:val="20"/>
        </w:rPr>
      </w:pPr>
    </w:p>
    <w:p w14:paraId="190870CF" w14:textId="77777777" w:rsidR="00DC6030" w:rsidRPr="00D42EB3" w:rsidRDefault="00DC6030" w:rsidP="00DC6030">
      <w:pPr>
        <w:tabs>
          <w:tab w:val="left" w:pos="851"/>
        </w:tabs>
        <w:rPr>
          <w:sz w:val="20"/>
          <w:szCs w:val="20"/>
        </w:rPr>
      </w:pPr>
    </w:p>
    <w:p w14:paraId="73DC830C" w14:textId="77777777" w:rsidR="00DC6030" w:rsidRPr="00D42EB3" w:rsidRDefault="00DC6030" w:rsidP="00DC6030">
      <w:pPr>
        <w:pBdr>
          <w:top w:val="single" w:sz="6" w:space="0" w:color="auto"/>
          <w:left w:val="single" w:sz="6" w:space="0" w:color="auto"/>
          <w:bottom w:val="single" w:sz="6" w:space="0" w:color="auto"/>
          <w:right w:val="single" w:sz="6" w:space="0" w:color="auto"/>
        </w:pBdr>
        <w:tabs>
          <w:tab w:val="left" w:pos="851"/>
        </w:tabs>
        <w:rPr>
          <w:b/>
          <w:sz w:val="20"/>
          <w:szCs w:val="20"/>
          <w:lang w:val="en-AU"/>
        </w:rPr>
      </w:pPr>
      <w:r w:rsidRPr="00D42EB3">
        <w:rPr>
          <w:b/>
          <w:sz w:val="20"/>
          <w:szCs w:val="20"/>
          <w:lang w:val="en-AU"/>
        </w:rPr>
        <w:t xml:space="preserve">Note:  </w:t>
      </w:r>
    </w:p>
    <w:p w14:paraId="6D9C58FF" w14:textId="77777777" w:rsidR="00DC6030" w:rsidRPr="00D42EB3" w:rsidRDefault="00DC6030" w:rsidP="00DC6030">
      <w:pPr>
        <w:pBdr>
          <w:top w:val="single" w:sz="6" w:space="0" w:color="auto"/>
          <w:left w:val="single" w:sz="6" w:space="0" w:color="auto"/>
          <w:bottom w:val="single" w:sz="6" w:space="0" w:color="auto"/>
          <w:right w:val="single" w:sz="6" w:space="0" w:color="auto"/>
        </w:pBdr>
        <w:tabs>
          <w:tab w:val="left" w:pos="851"/>
        </w:tabs>
        <w:rPr>
          <w:sz w:val="20"/>
          <w:szCs w:val="20"/>
          <w:lang w:val="en-AU"/>
        </w:rPr>
      </w:pPr>
    </w:p>
    <w:p w14:paraId="220F0F5F" w14:textId="77777777" w:rsidR="00DC6030" w:rsidRPr="00D42EB3" w:rsidRDefault="00DC6030" w:rsidP="00DC6030">
      <w:pPr>
        <w:pBdr>
          <w:top w:val="single" w:sz="6" w:space="0" w:color="auto"/>
          <w:left w:val="single" w:sz="6" w:space="0" w:color="auto"/>
          <w:bottom w:val="single" w:sz="6" w:space="0" w:color="auto"/>
          <w:right w:val="single" w:sz="6" w:space="0" w:color="auto"/>
        </w:pBdr>
        <w:tabs>
          <w:tab w:val="left" w:pos="851"/>
        </w:tabs>
        <w:rPr>
          <w:sz w:val="20"/>
          <w:szCs w:val="20"/>
          <w:lang w:val="en-AU"/>
        </w:rPr>
      </w:pPr>
      <w:r w:rsidRPr="00D42EB3">
        <w:rPr>
          <w:sz w:val="20"/>
          <w:szCs w:val="20"/>
          <w:lang w:val="en-AU"/>
        </w:rPr>
        <w:t xml:space="preserve">This variation will be published in the Commonwealth of Australia Gazette No. FSC </w:t>
      </w:r>
      <w:r w:rsidRPr="00D42EB3">
        <w:rPr>
          <w:color w:val="FF0000"/>
          <w:sz w:val="20"/>
          <w:szCs w:val="20"/>
          <w:lang w:val="en-AU"/>
        </w:rPr>
        <w:t>XX on XX Month 20XX</w:t>
      </w:r>
      <w:r w:rsidRPr="00D42EB3">
        <w:rPr>
          <w:sz w:val="20"/>
          <w:szCs w:val="20"/>
          <w:lang w:val="en-AU"/>
        </w:rPr>
        <w:t>. This means that this date is the gazettal date for the purposes of the above notice.</w:t>
      </w:r>
    </w:p>
    <w:p w14:paraId="36CD762C" w14:textId="77777777" w:rsidR="00DC6030" w:rsidRPr="00D42EB3" w:rsidRDefault="00DC6030" w:rsidP="00DC6030">
      <w:pPr>
        <w:tabs>
          <w:tab w:val="left" w:pos="851"/>
        </w:tabs>
        <w:rPr>
          <w:szCs w:val="20"/>
        </w:rPr>
      </w:pPr>
    </w:p>
    <w:p w14:paraId="033B347B" w14:textId="77777777" w:rsidR="00DC6030" w:rsidRPr="00D42EB3" w:rsidRDefault="00DC6030" w:rsidP="00DC6030">
      <w:pPr>
        <w:tabs>
          <w:tab w:val="left" w:pos="851"/>
        </w:tabs>
        <w:rPr>
          <w:szCs w:val="20"/>
        </w:rPr>
      </w:pPr>
      <w:r w:rsidRPr="00D42EB3">
        <w:rPr>
          <w:szCs w:val="20"/>
        </w:rPr>
        <w:br w:type="page"/>
      </w:r>
    </w:p>
    <w:p w14:paraId="1158F288" w14:textId="77777777" w:rsidR="00DC6030" w:rsidRPr="00D42EB3" w:rsidRDefault="00DC6030" w:rsidP="00DC6030">
      <w:pPr>
        <w:spacing w:before="120" w:after="120"/>
        <w:ind w:left="851" w:hanging="851"/>
        <w:rPr>
          <w:b/>
          <w:sz w:val="20"/>
          <w:szCs w:val="20"/>
        </w:rPr>
      </w:pPr>
      <w:bookmarkStart w:id="125" w:name="_Toc414880389"/>
      <w:bookmarkStart w:id="126" w:name="_Toc420055543"/>
      <w:bookmarkStart w:id="127" w:name="_Toc430770446"/>
      <w:r w:rsidRPr="00D42EB3">
        <w:rPr>
          <w:b/>
          <w:sz w:val="20"/>
          <w:szCs w:val="20"/>
        </w:rPr>
        <w:t>1</w:t>
      </w:r>
      <w:r w:rsidRPr="00D42EB3">
        <w:rPr>
          <w:b/>
          <w:sz w:val="20"/>
          <w:szCs w:val="20"/>
        </w:rPr>
        <w:tab/>
        <w:t>Name</w:t>
      </w:r>
    </w:p>
    <w:p w14:paraId="1C5D0674" w14:textId="77777777" w:rsidR="00DC6030" w:rsidRPr="00D42EB3" w:rsidRDefault="00DC6030" w:rsidP="00DC6030">
      <w:pPr>
        <w:tabs>
          <w:tab w:val="left" w:pos="851"/>
        </w:tabs>
        <w:spacing w:before="120" w:after="120"/>
        <w:rPr>
          <w:sz w:val="20"/>
          <w:szCs w:val="20"/>
        </w:rPr>
      </w:pPr>
      <w:r w:rsidRPr="00D42EB3">
        <w:rPr>
          <w:sz w:val="20"/>
          <w:szCs w:val="20"/>
        </w:rPr>
        <w:t xml:space="preserve">This instrument is the </w:t>
      </w:r>
      <w:r w:rsidRPr="00D42EB3">
        <w:rPr>
          <w:i/>
          <w:sz w:val="20"/>
          <w:szCs w:val="20"/>
        </w:rPr>
        <w:t>F</w:t>
      </w:r>
      <w:r>
        <w:rPr>
          <w:i/>
          <w:sz w:val="20"/>
          <w:szCs w:val="20"/>
        </w:rPr>
        <w:t>ood Standards (Application A1160</w:t>
      </w:r>
      <w:r w:rsidRPr="00401024">
        <w:rPr>
          <w:i/>
          <w:sz w:val="20"/>
          <w:szCs w:val="20"/>
        </w:rPr>
        <w:t xml:space="preserve"> – </w:t>
      </w:r>
      <w:r w:rsidRPr="00E55E24">
        <w:rPr>
          <w:bCs/>
          <w:i/>
          <w:color w:val="000000" w:themeColor="text1"/>
          <w:sz w:val="20"/>
          <w:szCs w:val="20"/>
        </w:rPr>
        <w:t>Aspergillopepsin I from</w:t>
      </w:r>
      <w:r w:rsidRPr="00401024">
        <w:rPr>
          <w:b/>
          <w:bCs/>
          <w:color w:val="000000" w:themeColor="text1"/>
          <w:sz w:val="20"/>
          <w:szCs w:val="20"/>
        </w:rPr>
        <w:t xml:space="preserve"> </w:t>
      </w:r>
      <w:r w:rsidRPr="00401024">
        <w:rPr>
          <w:sz w:val="20"/>
          <w:szCs w:val="20"/>
        </w:rPr>
        <w:t>Trichoderma reesei</w:t>
      </w:r>
      <w:r w:rsidRPr="00401024">
        <w:rPr>
          <w:i/>
          <w:sz w:val="20"/>
          <w:szCs w:val="20"/>
        </w:rPr>
        <w:t xml:space="preserve"> as a processing aid (enzyme</w:t>
      </w:r>
      <w:r>
        <w:rPr>
          <w:i/>
          <w:sz w:val="20"/>
          <w:szCs w:val="20"/>
        </w:rPr>
        <w:t>)</w:t>
      </w:r>
      <w:r w:rsidRPr="006F1C99">
        <w:rPr>
          <w:i/>
          <w:sz w:val="20"/>
          <w:szCs w:val="20"/>
        </w:rPr>
        <w:t>)</w:t>
      </w:r>
      <w:r>
        <w:rPr>
          <w:i/>
          <w:sz w:val="20"/>
          <w:szCs w:val="20"/>
        </w:rPr>
        <w:t xml:space="preserve"> </w:t>
      </w:r>
      <w:r w:rsidRPr="00D42EB3">
        <w:rPr>
          <w:i/>
          <w:sz w:val="20"/>
          <w:szCs w:val="20"/>
        </w:rPr>
        <w:t>Variation</w:t>
      </w:r>
      <w:r w:rsidRPr="00D42EB3">
        <w:rPr>
          <w:sz w:val="20"/>
          <w:szCs w:val="20"/>
        </w:rPr>
        <w:t>.</w:t>
      </w:r>
    </w:p>
    <w:p w14:paraId="37CD5FB7" w14:textId="77777777" w:rsidR="00DC6030" w:rsidRPr="00D42EB3" w:rsidRDefault="00DC6030" w:rsidP="00DC6030">
      <w:pPr>
        <w:spacing w:before="120" w:after="120"/>
        <w:ind w:left="851" w:hanging="851"/>
        <w:rPr>
          <w:b/>
          <w:sz w:val="20"/>
          <w:szCs w:val="20"/>
        </w:rPr>
      </w:pPr>
      <w:r w:rsidRPr="00D42EB3">
        <w:rPr>
          <w:b/>
          <w:sz w:val="20"/>
          <w:szCs w:val="20"/>
        </w:rPr>
        <w:t>2</w:t>
      </w:r>
      <w:r w:rsidRPr="00D42EB3">
        <w:rPr>
          <w:b/>
          <w:sz w:val="20"/>
          <w:szCs w:val="20"/>
        </w:rPr>
        <w:tab/>
        <w:t xml:space="preserve">Variation to a Standard in the </w:t>
      </w:r>
      <w:r w:rsidRPr="00D42EB3">
        <w:rPr>
          <w:b/>
          <w:i/>
          <w:sz w:val="20"/>
          <w:szCs w:val="20"/>
        </w:rPr>
        <w:t>Australia New Zealand Food Standards Code</w:t>
      </w:r>
    </w:p>
    <w:p w14:paraId="5CDDC592" w14:textId="77777777" w:rsidR="00DC6030" w:rsidRPr="00D42EB3" w:rsidRDefault="00DC6030" w:rsidP="00DC6030">
      <w:pPr>
        <w:tabs>
          <w:tab w:val="left" w:pos="851"/>
        </w:tabs>
        <w:spacing w:before="120" w:after="120"/>
        <w:rPr>
          <w:sz w:val="20"/>
          <w:szCs w:val="20"/>
        </w:rPr>
      </w:pPr>
      <w:r>
        <w:rPr>
          <w:sz w:val="20"/>
          <w:szCs w:val="20"/>
        </w:rPr>
        <w:t xml:space="preserve">The Schedule varies a </w:t>
      </w:r>
      <w:r w:rsidRPr="00D42EB3">
        <w:rPr>
          <w:sz w:val="20"/>
          <w:szCs w:val="20"/>
        </w:rPr>
        <w:t xml:space="preserve">standard in the </w:t>
      </w:r>
      <w:r w:rsidRPr="00D42EB3">
        <w:rPr>
          <w:i/>
          <w:sz w:val="20"/>
          <w:szCs w:val="20"/>
        </w:rPr>
        <w:t>Australia New Zealand Food Standards Code</w:t>
      </w:r>
      <w:r w:rsidRPr="00D42EB3">
        <w:rPr>
          <w:sz w:val="20"/>
          <w:szCs w:val="20"/>
        </w:rPr>
        <w:t>.</w:t>
      </w:r>
    </w:p>
    <w:p w14:paraId="42F166ED" w14:textId="77777777" w:rsidR="00DC6030" w:rsidRPr="00D42EB3" w:rsidRDefault="00DC6030" w:rsidP="00DC6030">
      <w:pPr>
        <w:spacing w:before="120" w:after="120"/>
        <w:ind w:left="851" w:hanging="851"/>
        <w:rPr>
          <w:b/>
          <w:sz w:val="20"/>
          <w:szCs w:val="20"/>
        </w:rPr>
      </w:pPr>
      <w:r w:rsidRPr="00D42EB3">
        <w:rPr>
          <w:b/>
          <w:sz w:val="20"/>
          <w:szCs w:val="20"/>
        </w:rPr>
        <w:t>3</w:t>
      </w:r>
      <w:r w:rsidRPr="00D42EB3">
        <w:rPr>
          <w:b/>
          <w:sz w:val="20"/>
          <w:szCs w:val="20"/>
        </w:rPr>
        <w:tab/>
        <w:t>Commencement</w:t>
      </w:r>
    </w:p>
    <w:p w14:paraId="420679B9" w14:textId="77777777" w:rsidR="00DC6030" w:rsidRPr="00D42EB3" w:rsidRDefault="00DC6030" w:rsidP="00DC6030">
      <w:pPr>
        <w:tabs>
          <w:tab w:val="left" w:pos="851"/>
        </w:tabs>
        <w:spacing w:before="120" w:after="120"/>
        <w:rPr>
          <w:sz w:val="20"/>
          <w:szCs w:val="20"/>
        </w:rPr>
      </w:pPr>
      <w:r w:rsidRPr="00D42EB3">
        <w:rPr>
          <w:sz w:val="20"/>
          <w:szCs w:val="20"/>
        </w:rPr>
        <w:t>The variation commences on the date of gazettal.</w:t>
      </w:r>
      <w:r>
        <w:rPr>
          <w:sz w:val="20"/>
          <w:szCs w:val="20"/>
        </w:rPr>
        <w:br/>
      </w:r>
    </w:p>
    <w:p w14:paraId="0D789011" w14:textId="77777777" w:rsidR="00DC6030" w:rsidRPr="00D42EB3" w:rsidRDefault="00DC6030" w:rsidP="00DC6030">
      <w:pPr>
        <w:spacing w:before="120" w:after="120"/>
        <w:ind w:left="851" w:hanging="851"/>
        <w:jc w:val="center"/>
        <w:rPr>
          <w:b/>
          <w:sz w:val="20"/>
          <w:szCs w:val="20"/>
        </w:rPr>
      </w:pPr>
      <w:r w:rsidRPr="00D42EB3">
        <w:rPr>
          <w:b/>
          <w:sz w:val="20"/>
          <w:szCs w:val="20"/>
        </w:rPr>
        <w:t>Schedule</w:t>
      </w:r>
    </w:p>
    <w:p w14:paraId="653B9831" w14:textId="77777777" w:rsidR="00DC6030" w:rsidRDefault="00DC6030" w:rsidP="00DC6030">
      <w:pPr>
        <w:spacing w:before="120" w:after="120"/>
        <w:ind w:left="851" w:hanging="851"/>
        <w:rPr>
          <w:sz w:val="20"/>
        </w:rPr>
      </w:pPr>
      <w:r>
        <w:rPr>
          <w:b/>
          <w:sz w:val="20"/>
          <w:szCs w:val="20"/>
        </w:rPr>
        <w:t>[1]</w:t>
      </w:r>
      <w:r>
        <w:rPr>
          <w:b/>
          <w:sz w:val="20"/>
          <w:szCs w:val="20"/>
        </w:rPr>
        <w:tab/>
        <w:t xml:space="preserve">Schedule 18 </w:t>
      </w:r>
      <w:r w:rsidRPr="00010BA6">
        <w:rPr>
          <w:sz w:val="20"/>
          <w:szCs w:val="20"/>
        </w:rPr>
        <w:t>is varied by</w:t>
      </w:r>
      <w:r>
        <w:rPr>
          <w:sz w:val="20"/>
          <w:szCs w:val="20"/>
        </w:rPr>
        <w:t xml:space="preserve"> inserting in the table to section S18</w:t>
      </w:r>
      <w:r>
        <w:rPr>
          <w:sz w:val="20"/>
        </w:rPr>
        <w:t>—9(3)</w:t>
      </w:r>
      <w:r w:rsidRPr="009D5D62">
        <w:rPr>
          <w:sz w:val="20"/>
        </w:rPr>
        <w:t xml:space="preserve">, </w:t>
      </w:r>
      <w:r>
        <w:rPr>
          <w:sz w:val="20"/>
        </w:rPr>
        <w:t>in alphabetical order</w:t>
      </w:r>
    </w:p>
    <w:p w14:paraId="3A4A7C99" w14:textId="77777777" w:rsidR="00DC6030" w:rsidRDefault="00DC6030" w:rsidP="00DC6030">
      <w:pPr>
        <w:spacing w:before="120" w:after="120"/>
        <w:ind w:left="851" w:hanging="851"/>
        <w:rPr>
          <w:sz w:val="20"/>
          <w:szCs w:val="20"/>
        </w:rPr>
      </w:pP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DC6030" w:rsidRPr="00592060" w14:paraId="1B0A61F2" w14:textId="77777777" w:rsidTr="00474899">
        <w:trPr>
          <w:jc w:val="center"/>
        </w:trPr>
        <w:tc>
          <w:tcPr>
            <w:tcW w:w="3120" w:type="dxa"/>
          </w:tcPr>
          <w:p w14:paraId="569AC988" w14:textId="77777777" w:rsidR="00DC6030" w:rsidRPr="00E55E24" w:rsidRDefault="00DC6030" w:rsidP="00474899">
            <w:pPr>
              <w:pStyle w:val="FSCtblMain"/>
              <w:rPr>
                <w:szCs w:val="18"/>
              </w:rPr>
            </w:pPr>
            <w:r w:rsidRPr="00E55E24">
              <w:rPr>
                <w:bCs/>
                <w:color w:val="000000" w:themeColor="text1"/>
                <w:szCs w:val="18"/>
              </w:rPr>
              <w:t>Aspergillopepsin I</w:t>
            </w:r>
            <w:r w:rsidRPr="00E55E24">
              <w:rPr>
                <w:b/>
                <w:bCs/>
                <w:color w:val="000000" w:themeColor="text1"/>
                <w:szCs w:val="18"/>
              </w:rPr>
              <w:t xml:space="preserve"> </w:t>
            </w:r>
            <w:r w:rsidRPr="00E55E24">
              <w:rPr>
                <w:szCs w:val="18"/>
              </w:rPr>
              <w:t xml:space="preserve">(EC 3.4.23.18)  sourced from </w:t>
            </w:r>
            <w:r w:rsidRPr="00E55E24">
              <w:rPr>
                <w:i/>
                <w:szCs w:val="18"/>
              </w:rPr>
              <w:t xml:space="preserve">Trichoderma reesei </w:t>
            </w:r>
            <w:r w:rsidRPr="00E55E24">
              <w:rPr>
                <w:szCs w:val="18"/>
              </w:rPr>
              <w:t xml:space="preserve">containing the gene for </w:t>
            </w:r>
            <w:r w:rsidRPr="00E55E24">
              <w:rPr>
                <w:bCs/>
                <w:color w:val="000000" w:themeColor="text1"/>
                <w:szCs w:val="18"/>
              </w:rPr>
              <w:t>aspergillopepsin I</w:t>
            </w:r>
            <w:r w:rsidRPr="00E55E24">
              <w:rPr>
                <w:bCs/>
                <w:i/>
                <w:color w:val="000000" w:themeColor="text1"/>
                <w:szCs w:val="18"/>
              </w:rPr>
              <w:t xml:space="preserve"> </w:t>
            </w:r>
            <w:r w:rsidRPr="00E55E24">
              <w:rPr>
                <w:bCs/>
                <w:color w:val="000000" w:themeColor="text1"/>
                <w:szCs w:val="18"/>
              </w:rPr>
              <w:t>isolated from</w:t>
            </w:r>
            <w:r w:rsidRPr="00E55E24">
              <w:rPr>
                <w:b/>
                <w:bCs/>
                <w:color w:val="000000" w:themeColor="text1"/>
                <w:szCs w:val="18"/>
              </w:rPr>
              <w:t xml:space="preserve"> </w:t>
            </w:r>
            <w:r w:rsidRPr="00E55E24">
              <w:rPr>
                <w:i/>
                <w:szCs w:val="18"/>
              </w:rPr>
              <w:t>Trichoderma reesei</w:t>
            </w:r>
          </w:p>
        </w:tc>
        <w:tc>
          <w:tcPr>
            <w:tcW w:w="3603" w:type="dxa"/>
          </w:tcPr>
          <w:p w14:paraId="0B3238FB" w14:textId="77777777" w:rsidR="00DC6030" w:rsidRPr="00CE5B86" w:rsidRDefault="00DC6030" w:rsidP="00474899">
            <w:pPr>
              <w:pStyle w:val="FSCtblMain"/>
            </w:pPr>
            <w:r>
              <w:t>For use in the manufacture of potable alcohol and of animal and vegetable protein products.</w:t>
            </w:r>
          </w:p>
        </w:tc>
        <w:tc>
          <w:tcPr>
            <w:tcW w:w="2349" w:type="dxa"/>
          </w:tcPr>
          <w:p w14:paraId="20C0AF1B" w14:textId="77777777" w:rsidR="00DC6030" w:rsidRPr="00CE5B86" w:rsidRDefault="00DC6030" w:rsidP="00474899">
            <w:pPr>
              <w:pStyle w:val="FSCtblMain"/>
            </w:pPr>
            <w:r w:rsidRPr="00CE5B86">
              <w:t>GMP</w:t>
            </w:r>
          </w:p>
        </w:tc>
      </w:tr>
      <w:bookmarkEnd w:id="125"/>
      <w:bookmarkEnd w:id="126"/>
      <w:bookmarkEnd w:id="127"/>
    </w:tbl>
    <w:p w14:paraId="172D11D4" w14:textId="77777777" w:rsidR="00AB0275" w:rsidRPr="00795D86" w:rsidRDefault="00AB0275" w:rsidP="00AB0275">
      <w:pPr>
        <w:rPr>
          <w:lang w:bidi="ar-SA"/>
        </w:rPr>
      </w:pPr>
    </w:p>
    <w:p w14:paraId="3711B3BB" w14:textId="77777777" w:rsidR="00AF06FC" w:rsidRDefault="00AB0275" w:rsidP="00AB0275">
      <w:pPr>
        <w:rPr>
          <w:lang w:val="en-AU" w:eastAsia="en-GB" w:bidi="ar-SA"/>
        </w:rPr>
      </w:pPr>
      <w:r w:rsidRPr="00932F14">
        <w:br w:type="page"/>
      </w:r>
    </w:p>
    <w:p w14:paraId="3D28CBE0" w14:textId="77777777" w:rsidR="00AB0275" w:rsidRDefault="002C4A91" w:rsidP="00AB0275">
      <w:pPr>
        <w:pStyle w:val="Heading2"/>
        <w:ind w:left="0" w:firstLine="0"/>
      </w:pPr>
      <w:bookmarkStart w:id="128" w:name="_Toc535929623"/>
      <w:r w:rsidRPr="00932F14">
        <w:t xml:space="preserve">Attachment </w:t>
      </w:r>
      <w:r>
        <w:t xml:space="preserve">B – </w:t>
      </w:r>
      <w:r w:rsidR="00AB0275">
        <w:t>Draft Explanatory Statement</w:t>
      </w:r>
      <w:bookmarkEnd w:id="128"/>
    </w:p>
    <w:p w14:paraId="61221A07"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744D6D95" w14:textId="77777777" w:rsidR="00AB0275" w:rsidRDefault="00AB0275" w:rsidP="00AB0275">
      <w:pPr>
        <w:rPr>
          <w:lang w:val="en-AU" w:eastAsia="en-GB" w:bidi="ar-SA"/>
        </w:rPr>
      </w:pPr>
    </w:p>
    <w:p w14:paraId="5971F4AC"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03C45AF5" w14:textId="77777777" w:rsidR="00AB0275" w:rsidRPr="00D13E34" w:rsidRDefault="00AB0275" w:rsidP="00AB0275">
      <w:pPr>
        <w:widowControl/>
        <w:autoSpaceDE w:val="0"/>
        <w:autoSpaceDN w:val="0"/>
        <w:adjustRightInd w:val="0"/>
        <w:rPr>
          <w:rFonts w:eastAsia="Calibri" w:cs="Arial"/>
          <w:bCs/>
          <w:szCs w:val="22"/>
          <w:lang w:val="en-AU" w:bidi="ar-SA"/>
        </w:rPr>
      </w:pPr>
    </w:p>
    <w:p w14:paraId="1EE20EC5" w14:textId="77777777" w:rsidR="00AB0275" w:rsidRPr="00D63614" w:rsidRDefault="00AB0275" w:rsidP="00AB0275">
      <w:pPr>
        <w:widowControl/>
        <w:autoSpaceDE w:val="0"/>
        <w:autoSpaceDN w:val="0"/>
        <w:adjustRightInd w:val="0"/>
        <w:rPr>
          <w:rFonts w:eastAsia="Calibri" w:cs="Arial"/>
          <w:bCs/>
          <w:szCs w:val="22"/>
          <w:lang w:val="en-AU" w:bidi="ar-SA"/>
        </w:rPr>
      </w:pPr>
      <w:r w:rsidRPr="00DC6030">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w:t>
      </w:r>
      <w:r w:rsidRPr="00D63614">
        <w:rPr>
          <w:rFonts w:eastAsia="Calibri" w:cs="Arial"/>
          <w:bCs/>
          <w:szCs w:val="22"/>
          <w:lang w:val="en-AU" w:bidi="ar-SA"/>
        </w:rPr>
        <w:t xml:space="preserve">of food regulatory measures. </w:t>
      </w:r>
    </w:p>
    <w:p w14:paraId="615D6405" w14:textId="77777777" w:rsidR="00AB0275" w:rsidRPr="00865895" w:rsidRDefault="00AB0275" w:rsidP="00AB0275">
      <w:pPr>
        <w:widowControl/>
        <w:autoSpaceDE w:val="0"/>
        <w:autoSpaceDN w:val="0"/>
        <w:adjustRightInd w:val="0"/>
        <w:rPr>
          <w:rFonts w:eastAsia="Calibri" w:cs="Arial"/>
          <w:bCs/>
          <w:szCs w:val="22"/>
          <w:lang w:val="en-AU" w:bidi="ar-SA"/>
        </w:rPr>
      </w:pPr>
    </w:p>
    <w:p w14:paraId="56D30675" w14:textId="72581DC6" w:rsidR="00AB0275" w:rsidRPr="00D63614" w:rsidRDefault="00D25744" w:rsidP="00AB0275">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Pr="00D63614">
        <w:rPr>
          <w:rFonts w:eastAsia="Calibri" w:cs="Arial"/>
          <w:bCs/>
          <w:szCs w:val="22"/>
          <w:lang w:val="en-AU" w:bidi="ar-SA"/>
        </w:rPr>
        <w:t xml:space="preserve"> </w:t>
      </w:r>
      <w:r w:rsidR="00AB0275" w:rsidRPr="00D63614">
        <w:rPr>
          <w:rFonts w:eastAsia="Calibri" w:cs="Arial"/>
          <w:bCs/>
          <w:szCs w:val="22"/>
          <w:lang w:val="en-AU" w:bidi="ar-SA"/>
        </w:rPr>
        <w:t>accepted Application A</w:t>
      </w:r>
      <w:r w:rsidR="00353B74" w:rsidRPr="00D63614">
        <w:rPr>
          <w:rFonts w:eastAsia="Calibri" w:cs="Arial"/>
          <w:bCs/>
          <w:szCs w:val="22"/>
          <w:lang w:val="en-AU" w:bidi="ar-SA"/>
        </w:rPr>
        <w:t>1160</w:t>
      </w:r>
      <w:r w:rsidR="00AB0275" w:rsidRPr="00D63614">
        <w:rPr>
          <w:rFonts w:eastAsia="Calibri" w:cs="Arial"/>
          <w:bCs/>
          <w:szCs w:val="22"/>
          <w:lang w:val="en-AU" w:bidi="ar-SA"/>
        </w:rPr>
        <w:t xml:space="preserve"> which seeks to </w:t>
      </w:r>
      <w:r w:rsidR="00353B74" w:rsidRPr="00D63614">
        <w:t xml:space="preserve">permit the use of </w:t>
      </w:r>
      <w:r w:rsidR="00C146B0" w:rsidRPr="00D63614">
        <w:t>Aspergillopepsin</w:t>
      </w:r>
      <w:r w:rsidR="00353B74" w:rsidRPr="00D63614">
        <w:t xml:space="preserve"> I </w:t>
      </w:r>
      <w:r w:rsidR="00DC6030" w:rsidRPr="00D63614">
        <w:t xml:space="preserve">(EC 3.4.23.18) </w:t>
      </w:r>
      <w:r w:rsidR="00353B74" w:rsidRPr="00D63614">
        <w:t xml:space="preserve">from </w:t>
      </w:r>
      <w:r w:rsidR="00DC6030" w:rsidRPr="00D63614">
        <w:t>a</w:t>
      </w:r>
      <w:r w:rsidR="00353B74" w:rsidRPr="00D63614">
        <w:t xml:space="preserve"> genetically modified </w:t>
      </w:r>
      <w:r w:rsidR="007D0BF4" w:rsidRPr="00D63614">
        <w:t xml:space="preserve">(GM) </w:t>
      </w:r>
      <w:r w:rsidR="00353B74" w:rsidRPr="00D63614">
        <w:t xml:space="preserve">strain of </w:t>
      </w:r>
      <w:r w:rsidR="00DC6030" w:rsidRPr="00D63614">
        <w:rPr>
          <w:i/>
          <w:lang w:bidi="ar-SA"/>
        </w:rPr>
        <w:t>Trichoderma reesei</w:t>
      </w:r>
      <w:r w:rsidR="00DC6030" w:rsidRPr="00D63614">
        <w:rPr>
          <w:lang w:bidi="ar-SA"/>
        </w:rPr>
        <w:t xml:space="preserve"> </w:t>
      </w:r>
      <w:r w:rsidR="00353B74" w:rsidRPr="00D63614">
        <w:t xml:space="preserve">as a processing aid in </w:t>
      </w:r>
      <w:r w:rsidR="00DC6030" w:rsidRPr="00D63614">
        <w:t>the manufacture of</w:t>
      </w:r>
      <w:r w:rsidR="00353B74" w:rsidRPr="00D63614">
        <w:t xml:space="preserve"> </w:t>
      </w:r>
      <w:r w:rsidR="00DC6030" w:rsidRPr="00D63614">
        <w:t xml:space="preserve">potable </w:t>
      </w:r>
      <w:r w:rsidR="00353B74" w:rsidRPr="00D63614">
        <w:t xml:space="preserve">alcohol production and </w:t>
      </w:r>
      <w:r w:rsidR="00DC6030" w:rsidRPr="00D63614">
        <w:t xml:space="preserve">animal and vegetable </w:t>
      </w:r>
      <w:r w:rsidR="00353B74" w:rsidRPr="00D63614">
        <w:t>protein pro</w:t>
      </w:r>
      <w:r w:rsidR="00DC6030" w:rsidRPr="00D63614">
        <w:t>ducts</w:t>
      </w:r>
      <w:r w:rsidR="00AB0275" w:rsidRPr="00865895">
        <w:rPr>
          <w:rFonts w:eastAsia="Calibri" w:cs="Arial"/>
          <w:bCs/>
          <w:szCs w:val="22"/>
          <w:lang w:val="en-AU" w:bidi="ar-SA"/>
        </w:rPr>
        <w:t xml:space="preserve">. </w:t>
      </w:r>
      <w:r w:rsidR="00AB0275" w:rsidRPr="00D63614">
        <w:rPr>
          <w:rFonts w:eastAsia="Calibri" w:cs="Arial"/>
          <w:bCs/>
          <w:szCs w:val="22"/>
          <w:lang w:val="en-AU" w:bidi="ar-SA"/>
        </w:rPr>
        <w:t xml:space="preserve">The Authority considered the Application in accordance with Division 1 of Part 3 and has </w:t>
      </w:r>
      <w:r w:rsidR="00CA3C65" w:rsidRPr="00D63614">
        <w:rPr>
          <w:rFonts w:eastAsia="Calibri" w:cs="Arial"/>
          <w:bCs/>
          <w:szCs w:val="22"/>
          <w:lang w:val="en-AU" w:bidi="ar-SA"/>
        </w:rPr>
        <w:t>prepared</w:t>
      </w:r>
      <w:r w:rsidR="00AB0275" w:rsidRPr="00D63614">
        <w:rPr>
          <w:rFonts w:eastAsia="Calibri" w:cs="Arial"/>
          <w:bCs/>
          <w:szCs w:val="22"/>
          <w:lang w:val="en-AU" w:bidi="ar-SA"/>
        </w:rPr>
        <w:t xml:space="preserve"> a draft </w:t>
      </w:r>
      <w:r>
        <w:rPr>
          <w:rFonts w:eastAsia="Calibri" w:cs="Arial"/>
          <w:bCs/>
          <w:szCs w:val="22"/>
          <w:lang w:val="en-AU" w:bidi="ar-SA"/>
        </w:rPr>
        <w:t>variation to the Code</w:t>
      </w:r>
      <w:r w:rsidR="00AB0275" w:rsidRPr="00D63614">
        <w:rPr>
          <w:rFonts w:eastAsia="Calibri" w:cs="Arial"/>
          <w:bCs/>
          <w:szCs w:val="22"/>
          <w:lang w:val="en-AU" w:bidi="ar-SA"/>
        </w:rPr>
        <w:t xml:space="preserve">. </w:t>
      </w:r>
    </w:p>
    <w:p w14:paraId="78AB8CE5" w14:textId="77777777" w:rsidR="00AB0275" w:rsidRPr="00865895" w:rsidRDefault="00AB0275" w:rsidP="00AB0275">
      <w:pPr>
        <w:widowControl/>
        <w:autoSpaceDE w:val="0"/>
        <w:autoSpaceDN w:val="0"/>
        <w:adjustRightInd w:val="0"/>
        <w:rPr>
          <w:rFonts w:eastAsia="Calibri" w:cs="Arial"/>
          <w:bCs/>
          <w:szCs w:val="22"/>
          <w:lang w:val="en-AU" w:bidi="ar-SA"/>
        </w:rPr>
      </w:pPr>
    </w:p>
    <w:p w14:paraId="59D919BC"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78BD1A29" w14:textId="77777777" w:rsidR="00AB0275" w:rsidRDefault="00AB0275" w:rsidP="00AB0275">
      <w:pPr>
        <w:rPr>
          <w:lang w:val="en-AU" w:eastAsia="en-GB" w:bidi="ar-SA"/>
        </w:rPr>
      </w:pPr>
    </w:p>
    <w:p w14:paraId="09A18112" w14:textId="1C9F5910" w:rsidR="00AB0275" w:rsidRDefault="00353B74" w:rsidP="00353B74">
      <w:pPr>
        <w:rPr>
          <w:lang w:val="en-AU" w:eastAsia="en-GB" w:bidi="ar-SA"/>
        </w:rPr>
      </w:pPr>
      <w:r>
        <w:rPr>
          <w:lang w:val="en-AU" w:eastAsia="en-GB" w:bidi="ar-SA"/>
        </w:rPr>
        <w:t xml:space="preserve">The purpose of the draft variation is to amend the table to subsection </w:t>
      </w:r>
      <w:r w:rsidRPr="00630F20">
        <w:rPr>
          <w:lang w:val="en-AU" w:eastAsia="en-GB" w:bidi="ar-SA"/>
        </w:rPr>
        <w:t>S18––9(3)</w:t>
      </w:r>
      <w:r>
        <w:rPr>
          <w:lang w:val="en-AU" w:eastAsia="en-GB" w:bidi="ar-SA"/>
        </w:rPr>
        <w:t xml:space="preserve"> in Schedule 18 of the Code to permit the use of </w:t>
      </w:r>
      <w:r w:rsidRPr="00F35C01">
        <w:t xml:space="preserve">the enzyme </w:t>
      </w:r>
      <w:r w:rsidR="00C146B0">
        <w:t>Aspergillopepsin</w:t>
      </w:r>
      <w:r>
        <w:t xml:space="preserve"> I</w:t>
      </w:r>
      <w:r w:rsidRPr="00F35C01">
        <w:t xml:space="preserve"> from </w:t>
      </w:r>
      <w:r>
        <w:rPr>
          <w:iCs/>
        </w:rPr>
        <w:t xml:space="preserve">a </w:t>
      </w:r>
      <w:r w:rsidR="007D0BF4">
        <w:rPr>
          <w:iCs/>
        </w:rPr>
        <w:t>GM</w:t>
      </w:r>
      <w:r>
        <w:rPr>
          <w:iCs/>
        </w:rPr>
        <w:t xml:space="preserve"> strain of</w:t>
      </w:r>
      <w:r w:rsidRPr="00F35C01">
        <w:t xml:space="preserve"> </w:t>
      </w:r>
      <w:r w:rsidRPr="00F35C01">
        <w:rPr>
          <w:i/>
          <w:iCs/>
        </w:rPr>
        <w:t>T</w:t>
      </w:r>
      <w:r w:rsidR="00F546AD">
        <w:rPr>
          <w:i/>
          <w:iCs/>
        </w:rPr>
        <w:t>. </w:t>
      </w:r>
      <w:r w:rsidRPr="00F35C01">
        <w:rPr>
          <w:i/>
          <w:iCs/>
        </w:rPr>
        <w:t>reesei</w:t>
      </w:r>
      <w:r>
        <w:rPr>
          <w:i/>
          <w:iCs/>
        </w:rPr>
        <w:t xml:space="preserve"> </w:t>
      </w:r>
      <w:r w:rsidRPr="00F35C01">
        <w:t>as a food processing aid</w:t>
      </w:r>
      <w:r>
        <w:t xml:space="preserve"> in potable alcohol production and protein</w:t>
      </w:r>
      <w:r w:rsidRPr="009B7104">
        <w:t xml:space="preserve"> process</w:t>
      </w:r>
      <w:r>
        <w:t>ing.</w:t>
      </w:r>
    </w:p>
    <w:p w14:paraId="13E151DB" w14:textId="77777777" w:rsidR="00AB0275" w:rsidRDefault="00AB0275" w:rsidP="00AB0275">
      <w:pPr>
        <w:rPr>
          <w:lang w:val="en-AU" w:eastAsia="en-GB" w:bidi="ar-SA"/>
        </w:rPr>
      </w:pPr>
    </w:p>
    <w:p w14:paraId="460DE885"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1E9E055E" w14:textId="77777777" w:rsidR="00AB0275" w:rsidRDefault="00AB0275" w:rsidP="00AB0275">
      <w:pPr>
        <w:rPr>
          <w:lang w:val="en-AU" w:eastAsia="en-GB" w:bidi="ar-SA"/>
        </w:rPr>
      </w:pPr>
    </w:p>
    <w:p w14:paraId="2F40B2D4" w14:textId="32C500D3" w:rsidR="00AB0275"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44830C2A" w14:textId="77777777" w:rsidR="00353B74" w:rsidRDefault="00353B74" w:rsidP="00353B74">
      <w:pPr>
        <w:rPr>
          <w:rFonts w:eastAsia="Calibri" w:cs="Arial"/>
          <w:bCs/>
          <w:szCs w:val="22"/>
          <w:lang w:val="en-AU" w:bidi="ar-SA"/>
        </w:rPr>
      </w:pPr>
    </w:p>
    <w:p w14:paraId="2E4804B2" w14:textId="7820DB60" w:rsidR="00353B74" w:rsidRPr="00854045" w:rsidRDefault="00353B74" w:rsidP="00353B74">
      <w:pPr>
        <w:rPr>
          <w:rFonts w:eastAsia="Calibri" w:cs="Arial"/>
          <w:bCs/>
          <w:szCs w:val="22"/>
          <w:lang w:val="en-AU" w:bidi="ar-SA"/>
        </w:rPr>
      </w:pPr>
      <w:r w:rsidRPr="00854045">
        <w:rPr>
          <w:rFonts w:eastAsia="Calibri" w:cs="Arial"/>
          <w:bCs/>
          <w:szCs w:val="22"/>
          <w:lang w:val="en-AU" w:bidi="ar-SA"/>
        </w:rPr>
        <w:t xml:space="preserve">Existing provisions of the Code incorporate a document by reference that will prescribe identity and purity specifications for the processing aid to be permitted by the draft variation. </w:t>
      </w:r>
      <w:r w:rsidRPr="00854045">
        <w:t xml:space="preserve">Section 1.1.1—15 of the Code requires substances used as processing aids to comply with any relevant identity and purity specifications listed in Schedule 3 of the Code. Section S3—2 of Schedule 3 incorporates by reference the specifications </w:t>
      </w:r>
      <w:r w:rsidRPr="00854045">
        <w:rPr>
          <w:rFonts w:eastAsia="Calibri" w:cs="Arial"/>
          <w:bCs/>
          <w:szCs w:val="22"/>
          <w:lang w:val="en-AU" w:bidi="ar-SA"/>
        </w:rPr>
        <w:t xml:space="preserve">listed in </w:t>
      </w:r>
      <w:r w:rsidRPr="00854045">
        <w:t xml:space="preserve">the Joint FAO/WHO Expert Committee on Food Additives (JECFA) </w:t>
      </w:r>
      <w:r w:rsidRPr="00854045">
        <w:rPr>
          <w:color w:val="000000" w:themeColor="text1"/>
        </w:rPr>
        <w:t>Compendium of Food Additive Specifications (</w:t>
      </w:r>
      <w:r w:rsidR="00016EC5">
        <w:rPr>
          <w:color w:val="000000" w:themeColor="text1"/>
        </w:rPr>
        <w:t>JECFA</w:t>
      </w:r>
      <w:r w:rsidRPr="00854045">
        <w:rPr>
          <w:color w:val="000000" w:themeColor="text1"/>
        </w:rPr>
        <w:t xml:space="preserve"> 2016) and the </w:t>
      </w:r>
      <w:r w:rsidRPr="00854045">
        <w:t xml:space="preserve">United States Pharmacopeial Convention </w:t>
      </w:r>
      <w:r w:rsidR="00016EC5">
        <w:t xml:space="preserve">(USPC) </w:t>
      </w:r>
      <w:r w:rsidR="00016EC5" w:rsidRPr="00B10A08">
        <w:t xml:space="preserve">Food Chemicals </w:t>
      </w:r>
      <w:r w:rsidR="00016EC5">
        <w:t>Codex 11</w:t>
      </w:r>
      <w:r w:rsidR="00016EC5" w:rsidRPr="00B10A08">
        <w:rPr>
          <w:vertAlign w:val="superscript"/>
        </w:rPr>
        <w:t>th</w:t>
      </w:r>
      <w:r w:rsidR="00016EC5">
        <w:t xml:space="preserve"> edition (USPC 2018)</w:t>
      </w:r>
      <w:r w:rsidR="00016EC5" w:rsidRPr="00B10A08">
        <w:t>.</w:t>
      </w:r>
      <w:r w:rsidR="00016EC5">
        <w:t xml:space="preserve"> </w:t>
      </w:r>
      <w:r w:rsidRPr="00854045">
        <w:t>These include specifications for enzyme preparations used in food processing.</w:t>
      </w:r>
    </w:p>
    <w:p w14:paraId="60193406" w14:textId="77777777" w:rsidR="00AB0275" w:rsidRDefault="00AB0275" w:rsidP="00AB0275">
      <w:pPr>
        <w:rPr>
          <w:lang w:val="en-AU" w:eastAsia="en-GB" w:bidi="ar-SA"/>
        </w:rPr>
      </w:pPr>
    </w:p>
    <w:p w14:paraId="41EDAF2F"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56667238" w14:textId="77777777" w:rsidR="00AB0275" w:rsidRDefault="00AB0275" w:rsidP="00AB0275">
      <w:pPr>
        <w:rPr>
          <w:lang w:val="en-AU" w:eastAsia="en-GB" w:bidi="ar-SA"/>
        </w:rPr>
      </w:pPr>
    </w:p>
    <w:p w14:paraId="3338A782" w14:textId="322C46FF" w:rsidR="00AB0275" w:rsidRPr="00D63614" w:rsidRDefault="00AB0275" w:rsidP="00AB0275">
      <w:pPr>
        <w:rPr>
          <w:lang w:val="en-AU"/>
        </w:rPr>
      </w:pPr>
      <w:r w:rsidRPr="009A6BE6">
        <w:rPr>
          <w:szCs w:val="22"/>
        </w:rPr>
        <w:t xml:space="preserve">In accordance with the procedure in Division </w:t>
      </w:r>
      <w:r w:rsidR="009A6BE6" w:rsidRPr="009A6BE6">
        <w:rPr>
          <w:szCs w:val="22"/>
        </w:rPr>
        <w:t>1</w:t>
      </w:r>
      <w:r w:rsidRPr="009A6BE6">
        <w:rPr>
          <w:szCs w:val="22"/>
        </w:rPr>
        <w:t xml:space="preserve"> of Part </w:t>
      </w:r>
      <w:r w:rsidR="009A6BE6" w:rsidRPr="009A6BE6">
        <w:rPr>
          <w:szCs w:val="22"/>
        </w:rPr>
        <w:t>3</w:t>
      </w:r>
      <w:r w:rsidRPr="009A6BE6">
        <w:rPr>
          <w:szCs w:val="22"/>
        </w:rPr>
        <w:t xml:space="preserve"> of the FSANZ Act, </w:t>
      </w:r>
      <w:r w:rsidRPr="009A6BE6">
        <w:rPr>
          <w:rFonts w:eastAsia="Calibri" w:cs="Arial"/>
          <w:bCs/>
          <w:szCs w:val="22"/>
          <w:lang w:val="en-AU" w:bidi="ar-SA"/>
        </w:rPr>
        <w:t>the Authority</w:t>
      </w:r>
      <w:r w:rsidRPr="009A6BE6">
        <w:rPr>
          <w:szCs w:val="22"/>
        </w:rPr>
        <w:t>’s consideration of Application</w:t>
      </w:r>
      <w:r w:rsidR="009A6BE6" w:rsidRPr="009A6BE6">
        <w:rPr>
          <w:szCs w:val="22"/>
        </w:rPr>
        <w:t xml:space="preserve"> </w:t>
      </w:r>
      <w:r w:rsidRPr="009A6BE6">
        <w:rPr>
          <w:szCs w:val="22"/>
        </w:rPr>
        <w:t>A</w:t>
      </w:r>
      <w:r w:rsidR="009A6BE6" w:rsidRPr="009A6BE6">
        <w:rPr>
          <w:szCs w:val="22"/>
        </w:rPr>
        <w:t>1160</w:t>
      </w:r>
      <w:r w:rsidRPr="009A6BE6">
        <w:rPr>
          <w:szCs w:val="22"/>
        </w:rPr>
        <w:t xml:space="preserve"> will include one round of public consultation following an </w:t>
      </w:r>
      <w:r w:rsidRPr="00D63614">
        <w:rPr>
          <w:szCs w:val="22"/>
        </w:rPr>
        <w:t xml:space="preserve">assessment and the preparation of a draft </w:t>
      </w:r>
      <w:r w:rsidR="00D25744">
        <w:rPr>
          <w:szCs w:val="22"/>
        </w:rPr>
        <w:t>variation</w:t>
      </w:r>
      <w:r w:rsidR="00D25744" w:rsidRPr="00D63614">
        <w:rPr>
          <w:szCs w:val="22"/>
        </w:rPr>
        <w:t xml:space="preserve"> </w:t>
      </w:r>
      <w:r w:rsidRPr="00D63614">
        <w:rPr>
          <w:szCs w:val="22"/>
        </w:rPr>
        <w:t xml:space="preserve">and associated </w:t>
      </w:r>
      <w:r w:rsidR="006211CD" w:rsidRPr="00D63614">
        <w:rPr>
          <w:szCs w:val="22"/>
        </w:rPr>
        <w:t>assessment summary</w:t>
      </w:r>
      <w:r w:rsidRPr="00D63614">
        <w:rPr>
          <w:szCs w:val="22"/>
        </w:rPr>
        <w:t xml:space="preserve">. </w:t>
      </w:r>
    </w:p>
    <w:p w14:paraId="1F7F05EA" w14:textId="77777777" w:rsidR="00AB0275" w:rsidRPr="00865895" w:rsidRDefault="00AB0275" w:rsidP="00AB0275"/>
    <w:p w14:paraId="17ABD25C" w14:textId="78319E97" w:rsidR="00AB0275" w:rsidRPr="009A6BE6" w:rsidRDefault="009A6BE6" w:rsidP="009A6BE6">
      <w:pPr>
        <w:rPr>
          <w:bCs/>
        </w:rPr>
      </w:pPr>
      <w:r w:rsidRPr="00D63614">
        <w:rPr>
          <w:bCs/>
        </w:rPr>
        <w:t xml:space="preserve">The </w:t>
      </w:r>
      <w:r w:rsidRPr="00A538F4">
        <w:rPr>
          <w:bCs/>
        </w:rPr>
        <w:t xml:space="preserve">Office of Best Practice Regulation (OBPR) granted FSANZ a standing exemption from needing to develop a Regulatory Impact Statement for proposed variations of the Code to permit additional processing aids (OBPR correspondence dated 24 November 2010 - reference 12065). This standing exemption was provided as permitting additional processing aids </w:t>
      </w:r>
      <w:r w:rsidRPr="00A538F4">
        <w:rPr>
          <w:szCs w:val="22"/>
        </w:rPr>
        <w:t>is likely to have only a minor impact on business and individuals</w:t>
      </w:r>
      <w:r w:rsidRPr="00A538F4">
        <w:rPr>
          <w:bCs/>
        </w:rPr>
        <w:t>. It is a minor, deregulatory change that allows for the introduction of a food product to the food supply that has been determined to be safe. The use of the approved processing aid is also voluntary.</w:t>
      </w:r>
    </w:p>
    <w:p w14:paraId="61608C25" w14:textId="77777777" w:rsidR="00E55D4A" w:rsidRDefault="00E55D4A" w:rsidP="00AB0275">
      <w:pPr>
        <w:widowControl/>
        <w:rPr>
          <w:rFonts w:eastAsiaTheme="minorHAnsi" w:cs="Arial"/>
          <w:b/>
          <w:bCs/>
          <w:szCs w:val="22"/>
          <w:lang w:val="en-AU" w:bidi="ar-SA"/>
        </w:rPr>
      </w:pPr>
    </w:p>
    <w:p w14:paraId="35B1E372" w14:textId="28CD2711"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046F65F5" w14:textId="77777777" w:rsidR="00AB0275" w:rsidRDefault="00AB0275" w:rsidP="00AB0275">
      <w:pPr>
        <w:rPr>
          <w:rFonts w:eastAsiaTheme="minorHAnsi"/>
          <w:lang w:val="en-AU" w:bidi="ar-SA"/>
        </w:rPr>
      </w:pPr>
    </w:p>
    <w:p w14:paraId="40A71DCD"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662F2B58" w14:textId="77777777" w:rsidR="00AB0275" w:rsidRDefault="00AB0275" w:rsidP="00AB0275">
      <w:pPr>
        <w:rPr>
          <w:rFonts w:eastAsiaTheme="minorHAnsi"/>
          <w:lang w:val="en-AU" w:bidi="ar-SA"/>
        </w:rPr>
      </w:pPr>
    </w:p>
    <w:p w14:paraId="3A9EC20F"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77879349" w14:textId="77777777" w:rsidR="00AB0275" w:rsidRPr="00AD344F" w:rsidRDefault="00AB0275" w:rsidP="00AB0275">
      <w:pPr>
        <w:rPr>
          <w:b/>
        </w:rPr>
      </w:pPr>
    </w:p>
    <w:p w14:paraId="546E39D8" w14:textId="546EB4DA" w:rsidR="00D25744" w:rsidRDefault="009A6BE6" w:rsidP="007C174F">
      <w:r w:rsidRPr="009A6BE6">
        <w:t xml:space="preserve">The variation inserts a new entry into the table to subsection S18—9(3) in Schedule 18. </w:t>
      </w:r>
      <w:r w:rsidR="00D25744">
        <w:t xml:space="preserve">The new entry would permit the use of an enzyme as a processing aid for a specific technological purpose. </w:t>
      </w:r>
      <w:r w:rsidRPr="009A6BE6">
        <w:t xml:space="preserve">The name of the enzyme in the table </w:t>
      </w:r>
      <w:r w:rsidR="00D25744">
        <w:t>will be</w:t>
      </w:r>
      <w:r w:rsidR="00D25744" w:rsidRPr="009A6BE6">
        <w:t xml:space="preserve"> </w:t>
      </w:r>
      <w:r w:rsidR="00C146B0">
        <w:t>Aspergillopepsin</w:t>
      </w:r>
      <w:r>
        <w:t xml:space="preserve"> I</w:t>
      </w:r>
      <w:r w:rsidRPr="009A6BE6">
        <w:t xml:space="preserve"> which has the Enzyme Commission (EC) number </w:t>
      </w:r>
      <w:r w:rsidRPr="000223BA">
        <w:t>3.4.23.18</w:t>
      </w:r>
      <w:r w:rsidRPr="009A6BE6">
        <w:t xml:space="preserve">. The source microorganism is </w:t>
      </w:r>
      <w:r w:rsidRPr="009D7394">
        <w:rPr>
          <w:i/>
        </w:rPr>
        <w:t>T</w:t>
      </w:r>
      <w:r w:rsidR="006A2E74">
        <w:rPr>
          <w:i/>
        </w:rPr>
        <w:t>.</w:t>
      </w:r>
      <w:r w:rsidRPr="009D7394">
        <w:rPr>
          <w:i/>
        </w:rPr>
        <w:t xml:space="preserve"> reesei</w:t>
      </w:r>
      <w:r w:rsidRPr="009D7394">
        <w:t xml:space="preserve">. </w:t>
      </w:r>
      <w:r>
        <w:t>overexpressing</w:t>
      </w:r>
      <w:r w:rsidRPr="009D7394">
        <w:t xml:space="preserve"> </w:t>
      </w:r>
      <w:r>
        <w:t xml:space="preserve">the </w:t>
      </w:r>
      <w:r w:rsidR="00C146B0">
        <w:t>Aspergillopepsin</w:t>
      </w:r>
      <w:r w:rsidRPr="009D7394">
        <w:t xml:space="preserve"> I </w:t>
      </w:r>
      <w:r>
        <w:t xml:space="preserve">gene, </w:t>
      </w:r>
      <w:r w:rsidRPr="009D7394">
        <w:t xml:space="preserve">a native </w:t>
      </w:r>
      <w:r w:rsidRPr="009D7394">
        <w:rPr>
          <w:i/>
        </w:rPr>
        <w:t>T. reesei</w:t>
      </w:r>
      <w:r w:rsidRPr="009D7394">
        <w:t xml:space="preserve"> protease enzyme</w:t>
      </w:r>
      <w:r w:rsidRPr="009A6BE6">
        <w:t xml:space="preserve">. The technological purpose is for use in </w:t>
      </w:r>
      <w:r w:rsidRPr="00D63614">
        <w:t>the potable alcohol production and protein processing. The maximum permitted level is GMP.</w:t>
      </w:r>
    </w:p>
    <w:p w14:paraId="5389BE7A" w14:textId="4A9A2ACC" w:rsidR="00D25744" w:rsidRDefault="00D25744" w:rsidP="00D25744"/>
    <w:sectPr w:rsidR="00D25744" w:rsidSect="00CC36E7">
      <w:headerReference w:type="default" r:id="rId30"/>
      <w:footerReference w:type="even" r:id="rId31"/>
      <w:footerReference w:type="default" r:id="rId32"/>
      <w:headerReference w:type="first" r:id="rId33"/>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6D2E6" w14:textId="77777777" w:rsidR="002B164A" w:rsidRDefault="002B164A">
      <w:r>
        <w:separator/>
      </w:r>
    </w:p>
  </w:endnote>
  <w:endnote w:type="continuationSeparator" w:id="0">
    <w:p w14:paraId="04519A55" w14:textId="77777777" w:rsidR="002B164A" w:rsidRDefault="002B164A">
      <w:r>
        <w:continuationSeparator/>
      </w:r>
    </w:p>
  </w:endnote>
  <w:endnote w:type="continuationNotice" w:id="1">
    <w:p w14:paraId="40AE0666" w14:textId="77777777" w:rsidR="002B164A" w:rsidRDefault="002B16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20F64" w14:textId="77777777" w:rsidR="009D6553" w:rsidRPr="009D6553" w:rsidRDefault="009D6553" w:rsidP="009D6553">
    <w:pPr>
      <w:pStyle w:val="Footer"/>
      <w:framePr w:wrap="around" w:vAnchor="text" w:hAnchor="margin" w:xAlign="center" w:y="1"/>
      <w:jc w:val="center"/>
      <w:rPr>
        <w:rStyle w:val="PageNumber"/>
        <w:rFonts w:ascii="Calibri" w:hAnsi="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54677D4E" w14:textId="55352DE4" w:rsidR="00680E8B" w:rsidRDefault="009D6553" w:rsidP="009D6553">
    <w:pPr>
      <w:pStyle w:val="Footer"/>
      <w:framePr w:wrap="around" w:vAnchor="text" w:hAnchor="margin" w:xAlign="center" w:y="1"/>
      <w:jc w:val="center"/>
      <w:rPr>
        <w:rStyle w:val="PageNumber"/>
      </w:rPr>
    </w:pPr>
    <w:r w:rsidRPr="009D6553">
      <w:rPr>
        <w:rStyle w:val="PageNumber"/>
        <w:rFonts w:ascii="Calibri" w:hAnsi="Calibri"/>
        <w:b/>
        <w:color w:val="F00000"/>
        <w:sz w:val="24"/>
      </w:rPr>
      <w:t>OFFICIAL</w:t>
    </w:r>
    <w:r>
      <w:rPr>
        <w:rStyle w:val="PageNumber"/>
      </w:rPr>
      <w:t xml:space="preserve"> </w:t>
    </w:r>
    <w:r>
      <w:rPr>
        <w:rStyle w:val="PageNumber"/>
      </w:rPr>
      <w:fldChar w:fldCharType="end"/>
    </w:r>
    <w:r w:rsidR="00680E8B">
      <w:rPr>
        <w:rStyle w:val="PageNumber"/>
      </w:rPr>
      <w:fldChar w:fldCharType="begin"/>
    </w:r>
    <w:r w:rsidR="00680E8B">
      <w:rPr>
        <w:rStyle w:val="PageNumber"/>
      </w:rPr>
      <w:instrText xml:space="preserve">PAGE  </w:instrText>
    </w:r>
    <w:r w:rsidR="00680E8B">
      <w:rPr>
        <w:rStyle w:val="PageNumber"/>
      </w:rPr>
      <w:fldChar w:fldCharType="end"/>
    </w:r>
  </w:p>
  <w:p w14:paraId="213F0649" w14:textId="77777777" w:rsidR="00680E8B" w:rsidRDefault="00680E8B" w:rsidP="009D6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55D51" w14:textId="77777777" w:rsidR="009D6553" w:rsidRPr="009D6553" w:rsidRDefault="009D6553" w:rsidP="009D6553">
    <w:pPr>
      <w:pStyle w:val="Footer"/>
      <w:framePr w:wrap="around" w:vAnchor="text" w:hAnchor="margin" w:xAlign="center" w:y="1"/>
      <w:jc w:val="center"/>
      <w:rPr>
        <w:rStyle w:val="PageNumber"/>
        <w:rFonts w:ascii="Calibri" w:hAnsi="Calibri"/>
        <w:b/>
        <w:color w:val="F00000"/>
        <w:sz w:val="24"/>
      </w:rPr>
    </w:pPr>
    <w:r>
      <w:rPr>
        <w:rStyle w:val="PageNumber"/>
      </w:rPr>
      <w:fldChar w:fldCharType="begin" w:fldLock="1"/>
    </w:r>
    <w:r>
      <w:rPr>
        <w:rStyle w:val="PageNumber"/>
      </w:rPr>
      <w:instrText xml:space="preserve"> DOCPROPERTY bjFooterBothDocProperty \* MERGEFORMAT </w:instrText>
    </w:r>
    <w:r>
      <w:rPr>
        <w:rStyle w:val="PageNumber"/>
      </w:rPr>
      <w:fldChar w:fldCharType="separate"/>
    </w:r>
  </w:p>
  <w:p w14:paraId="6BA58420" w14:textId="6D19BD6C" w:rsidR="009D6553" w:rsidRDefault="009D6553" w:rsidP="009D6553">
    <w:pPr>
      <w:pStyle w:val="Footer"/>
      <w:framePr w:wrap="around" w:vAnchor="text" w:hAnchor="margin" w:xAlign="center" w:y="1"/>
      <w:jc w:val="center"/>
      <w:rPr>
        <w:rStyle w:val="PageNumber"/>
      </w:rPr>
    </w:pPr>
    <w:r w:rsidRPr="009D6553">
      <w:rPr>
        <w:rStyle w:val="PageNumber"/>
        <w:rFonts w:ascii="Calibri" w:hAnsi="Calibri"/>
        <w:b/>
        <w:color w:val="F00000"/>
        <w:sz w:val="24"/>
      </w:rPr>
      <w:t>OFFICIAL</w:t>
    </w:r>
    <w:r>
      <w:rPr>
        <w:rStyle w:val="PageNumber"/>
      </w:rPr>
      <w:t xml:space="preserve"> </w:t>
    </w:r>
    <w:r>
      <w:rPr>
        <w:rStyle w:val="PageNumber"/>
      </w:rPr>
      <w:fldChar w:fldCharType="end"/>
    </w:r>
  </w:p>
  <w:p w14:paraId="66E67887" w14:textId="53C904AE" w:rsidR="00680E8B" w:rsidRDefault="00680E8B"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615F">
      <w:rPr>
        <w:rStyle w:val="PageNumber"/>
        <w:noProof/>
      </w:rPr>
      <w:t>i</w:t>
    </w:r>
    <w:r>
      <w:rPr>
        <w:rStyle w:val="PageNumber"/>
      </w:rPr>
      <w:fldChar w:fldCharType="end"/>
    </w:r>
  </w:p>
  <w:p w14:paraId="32AAC6F5" w14:textId="77777777" w:rsidR="00680E8B" w:rsidRDefault="00680E8B" w:rsidP="009D655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F7749" w14:textId="77777777" w:rsidR="009D6553" w:rsidRPr="009D6553" w:rsidRDefault="009D6553" w:rsidP="009D6553">
    <w:pPr>
      <w:pStyle w:val="Footer"/>
      <w:jc w:val="center"/>
      <w:rPr>
        <w:rFonts w:ascii="Calibri" w:hAnsi="Calibri"/>
        <w:b/>
        <w:color w:val="F00000"/>
        <w:sz w:val="24"/>
      </w:rPr>
    </w:pPr>
    <w:r>
      <w:fldChar w:fldCharType="begin" w:fldLock="1"/>
    </w:r>
    <w:r>
      <w:instrText xml:space="preserve"> DOCPROPERTY bjFooterFirstPageDocProperty \* MERGEFORMAT </w:instrText>
    </w:r>
    <w:r>
      <w:fldChar w:fldCharType="separate"/>
    </w:r>
  </w:p>
  <w:p w14:paraId="59992B42" w14:textId="3E7FF7B9" w:rsidR="00680E8B" w:rsidRPr="009D6553" w:rsidRDefault="009D6553" w:rsidP="009D6553">
    <w:pPr>
      <w:pStyle w:val="Footer"/>
      <w:jc w:val="center"/>
    </w:pPr>
    <w:r w:rsidRPr="009D6553">
      <w:rPr>
        <w:rFonts w:ascii="Calibri" w:hAnsi="Calibri"/>
        <w:b/>
        <w:color w:val="F00000"/>
        <w:sz w:val="24"/>
      </w:rPr>
      <w:t>OFFICIAL</w:t>
    </w:r>
    <w:r>
      <w:t xml:space="preserve">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4FD81" w14:textId="77777777" w:rsidR="009D6553" w:rsidRPr="009D6553" w:rsidRDefault="009D6553" w:rsidP="009D6553">
    <w:pPr>
      <w:pStyle w:val="Footer"/>
      <w:framePr w:wrap="around" w:vAnchor="text" w:hAnchor="margin" w:xAlign="center" w:y="1"/>
      <w:jc w:val="center"/>
      <w:rPr>
        <w:rStyle w:val="PageNumber"/>
        <w:rFonts w:ascii="Calibri" w:hAnsi="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2162158C" w14:textId="6D0DEE90" w:rsidR="00680E8B" w:rsidRDefault="009D6553" w:rsidP="009D6553">
    <w:pPr>
      <w:pStyle w:val="Footer"/>
      <w:framePr w:wrap="around" w:vAnchor="text" w:hAnchor="margin" w:xAlign="center" w:y="1"/>
      <w:jc w:val="center"/>
      <w:rPr>
        <w:rStyle w:val="PageNumber"/>
      </w:rPr>
    </w:pPr>
    <w:r w:rsidRPr="009D6553">
      <w:rPr>
        <w:rStyle w:val="PageNumber"/>
        <w:rFonts w:ascii="Calibri" w:hAnsi="Calibri"/>
        <w:b/>
        <w:color w:val="F00000"/>
        <w:sz w:val="24"/>
      </w:rPr>
      <w:t>OFFICIAL</w:t>
    </w:r>
    <w:r>
      <w:rPr>
        <w:rStyle w:val="PageNumber"/>
      </w:rPr>
      <w:t xml:space="preserve"> </w:t>
    </w:r>
    <w:r>
      <w:rPr>
        <w:rStyle w:val="PageNumber"/>
      </w:rPr>
      <w:fldChar w:fldCharType="end"/>
    </w:r>
    <w:r w:rsidR="00680E8B">
      <w:rPr>
        <w:rStyle w:val="PageNumber"/>
      </w:rPr>
      <w:fldChar w:fldCharType="begin"/>
    </w:r>
    <w:r w:rsidR="00680E8B">
      <w:rPr>
        <w:rStyle w:val="PageNumber"/>
      </w:rPr>
      <w:instrText xml:space="preserve">PAGE  </w:instrText>
    </w:r>
    <w:r w:rsidR="00680E8B">
      <w:rPr>
        <w:rStyle w:val="PageNumber"/>
      </w:rPr>
      <w:fldChar w:fldCharType="end"/>
    </w:r>
  </w:p>
  <w:p w14:paraId="4AE172C7" w14:textId="77777777" w:rsidR="00680E8B" w:rsidRDefault="00680E8B" w:rsidP="009D655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C467A" w14:textId="77777777" w:rsidR="009D6553" w:rsidRPr="009D6553" w:rsidRDefault="009D6553" w:rsidP="009D6553">
    <w:pPr>
      <w:pStyle w:val="Footer"/>
      <w:framePr w:wrap="around" w:vAnchor="text" w:hAnchor="margin" w:xAlign="center" w:y="1"/>
      <w:jc w:val="center"/>
      <w:rPr>
        <w:rStyle w:val="PageNumber"/>
        <w:rFonts w:ascii="Calibri" w:hAnsi="Calibri"/>
        <w:b/>
        <w:color w:val="F00000"/>
        <w:sz w:val="24"/>
      </w:rPr>
    </w:pPr>
    <w:r>
      <w:rPr>
        <w:rStyle w:val="PageNumber"/>
      </w:rPr>
      <w:fldChar w:fldCharType="begin" w:fldLock="1"/>
    </w:r>
    <w:r>
      <w:rPr>
        <w:rStyle w:val="PageNumber"/>
      </w:rPr>
      <w:instrText xml:space="preserve"> DOCPROPERTY bjFooterBothDocProperty \* MERGEFORMAT </w:instrText>
    </w:r>
    <w:r>
      <w:rPr>
        <w:rStyle w:val="PageNumber"/>
      </w:rPr>
      <w:fldChar w:fldCharType="separate"/>
    </w:r>
  </w:p>
  <w:p w14:paraId="11983CA8" w14:textId="5918885E" w:rsidR="009D6553" w:rsidRDefault="009D6553" w:rsidP="009D6553">
    <w:pPr>
      <w:pStyle w:val="Footer"/>
      <w:framePr w:wrap="around" w:vAnchor="text" w:hAnchor="margin" w:xAlign="center" w:y="1"/>
      <w:jc w:val="center"/>
      <w:rPr>
        <w:rStyle w:val="PageNumber"/>
      </w:rPr>
    </w:pPr>
    <w:r w:rsidRPr="009D6553">
      <w:rPr>
        <w:rStyle w:val="PageNumber"/>
        <w:rFonts w:ascii="Calibri" w:hAnsi="Calibri"/>
        <w:b/>
        <w:color w:val="F00000"/>
        <w:sz w:val="24"/>
      </w:rPr>
      <w:t>OFFICIAL</w:t>
    </w:r>
    <w:r>
      <w:rPr>
        <w:rStyle w:val="PageNumber"/>
      </w:rPr>
      <w:t xml:space="preserve"> </w:t>
    </w:r>
    <w:r>
      <w:rPr>
        <w:rStyle w:val="PageNumber"/>
      </w:rPr>
      <w:fldChar w:fldCharType="end"/>
    </w:r>
  </w:p>
  <w:p w14:paraId="1791FBAF" w14:textId="00D25D48" w:rsidR="00680E8B" w:rsidRDefault="00680E8B"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615F">
      <w:rPr>
        <w:rStyle w:val="PageNumber"/>
        <w:noProof/>
      </w:rPr>
      <w:t>15</w:t>
    </w:r>
    <w:r>
      <w:rPr>
        <w:rStyle w:val="PageNumber"/>
      </w:rPr>
      <w:fldChar w:fldCharType="end"/>
    </w:r>
  </w:p>
  <w:p w14:paraId="56712830" w14:textId="77777777" w:rsidR="00680E8B" w:rsidRDefault="00680E8B" w:rsidP="009D655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643D6" w14:textId="77777777" w:rsidR="002B164A" w:rsidRDefault="002B164A">
      <w:r>
        <w:separator/>
      </w:r>
    </w:p>
  </w:footnote>
  <w:footnote w:type="continuationSeparator" w:id="0">
    <w:p w14:paraId="667EE2B3" w14:textId="77777777" w:rsidR="002B164A" w:rsidRDefault="002B164A">
      <w:r>
        <w:continuationSeparator/>
      </w:r>
    </w:p>
  </w:footnote>
  <w:footnote w:type="continuationNotice" w:id="1">
    <w:p w14:paraId="254D6E22" w14:textId="77777777" w:rsidR="002B164A" w:rsidRDefault="002B164A"/>
  </w:footnote>
  <w:footnote w:id="2">
    <w:p w14:paraId="756120BD" w14:textId="4B432DC6" w:rsidR="00680E8B" w:rsidRDefault="00680E8B">
      <w:pPr>
        <w:pStyle w:val="FootnoteText"/>
      </w:pPr>
      <w:r>
        <w:rPr>
          <w:rStyle w:val="FootnoteReference"/>
        </w:rPr>
        <w:footnoteRef/>
      </w:r>
      <w:r>
        <w:t xml:space="preserve"> </w:t>
      </w:r>
      <w:hyperlink r:id="rId1" w:history="1">
        <w:r>
          <w:rPr>
            <w:rStyle w:val="Hyperlink"/>
          </w:rPr>
          <w:t>Application A1160</w:t>
        </w:r>
      </w:hyperlink>
      <w:r>
        <w:t xml:space="preserve"> </w:t>
      </w:r>
    </w:p>
    <w:p w14:paraId="066FB03D" w14:textId="77777777" w:rsidR="00680E8B" w:rsidRPr="00F47743" w:rsidRDefault="00680E8B">
      <w:pPr>
        <w:pStyle w:val="FootnoteText"/>
        <w:rPr>
          <w:lang w:val="en-AU"/>
        </w:rPr>
      </w:pPr>
    </w:p>
  </w:footnote>
  <w:footnote w:id="3">
    <w:p w14:paraId="2D573D96" w14:textId="77777777" w:rsidR="00680E8B" w:rsidRDefault="00680E8B" w:rsidP="00955C74">
      <w:pPr>
        <w:pStyle w:val="FootnoteText"/>
        <w:rPr>
          <w:lang w:val="en-AU"/>
        </w:rPr>
      </w:pPr>
      <w:r>
        <w:rPr>
          <w:rStyle w:val="FootnoteReference"/>
          <w:sz w:val="18"/>
          <w:szCs w:val="18"/>
        </w:rPr>
        <w:footnoteRef/>
      </w:r>
      <w:r>
        <w:rPr>
          <w:sz w:val="18"/>
          <w:szCs w:val="18"/>
        </w:rPr>
        <w:t xml:space="preserve"> </w:t>
      </w:r>
      <w:hyperlink r:id="rId2" w:history="1">
        <w:r>
          <w:rPr>
            <w:rStyle w:val="Hyperlink"/>
          </w:rPr>
          <w:t>Food regulation website</w:t>
        </w:r>
      </w:hyperlink>
      <w:r>
        <w:t xml:space="preserve"> </w:t>
      </w:r>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E853B" w14:textId="77777777" w:rsidR="009D6553" w:rsidRPr="009D6553" w:rsidRDefault="009D6553" w:rsidP="009D6553">
    <w:pPr>
      <w:pStyle w:val="Header"/>
      <w:jc w:val="center"/>
      <w:rPr>
        <w:rFonts w:ascii="Calibri" w:hAnsi="Calibri"/>
        <w:b/>
        <w:color w:val="F00000"/>
        <w:sz w:val="24"/>
      </w:rPr>
    </w:pPr>
    <w:r>
      <w:fldChar w:fldCharType="begin" w:fldLock="1"/>
    </w:r>
    <w:r>
      <w:instrText xml:space="preserve"> DOCPROPERTY bjHeaderEvenPageDocProperty \* MERGEFORMAT </w:instrText>
    </w:r>
    <w:r>
      <w:fldChar w:fldCharType="separate"/>
    </w:r>
    <w:r w:rsidRPr="009D6553">
      <w:rPr>
        <w:rFonts w:ascii="Calibri" w:hAnsi="Calibri"/>
        <w:b/>
        <w:color w:val="F00000"/>
        <w:sz w:val="24"/>
      </w:rPr>
      <w:t>OFFICIAL</w:t>
    </w:r>
  </w:p>
  <w:p w14:paraId="20CFA3A5" w14:textId="5509D5D7" w:rsidR="00680E8B" w:rsidRPr="009D6553" w:rsidRDefault="009D6553" w:rsidP="009D6553">
    <w:pPr>
      <w:pStyle w:val="Header"/>
      <w:jc w:val="center"/>
    </w:pPr>
    <w:r w:rsidRPr="009D6553">
      <w:rPr>
        <w:rFonts w:ascii="Calibri" w:hAnsi="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1FDB9" w14:textId="77777777" w:rsidR="009D6553" w:rsidRPr="009D6553" w:rsidRDefault="009D6553" w:rsidP="009D6553">
    <w:pPr>
      <w:pStyle w:val="Header"/>
      <w:jc w:val="center"/>
      <w:rPr>
        <w:rFonts w:ascii="Calibri" w:hAnsi="Calibri"/>
        <w:b/>
        <w:color w:val="F00000"/>
        <w:sz w:val="24"/>
      </w:rPr>
    </w:pPr>
    <w:r>
      <w:fldChar w:fldCharType="begin" w:fldLock="1"/>
    </w:r>
    <w:r>
      <w:instrText xml:space="preserve"> DOCPROPERTY bjHeaderBothDocProperty \* MERGEFORMAT </w:instrText>
    </w:r>
    <w:r>
      <w:fldChar w:fldCharType="separate"/>
    </w:r>
    <w:r w:rsidRPr="009D6553">
      <w:rPr>
        <w:rFonts w:ascii="Calibri" w:hAnsi="Calibri"/>
        <w:b/>
        <w:color w:val="F00000"/>
        <w:sz w:val="24"/>
      </w:rPr>
      <w:t>OFFICIAL</w:t>
    </w:r>
  </w:p>
  <w:p w14:paraId="47F439FF" w14:textId="1FDF8291" w:rsidR="00680E8B" w:rsidRPr="009D6553" w:rsidRDefault="009D6553" w:rsidP="009D6553">
    <w:pPr>
      <w:pStyle w:val="Header"/>
      <w:jc w:val="center"/>
    </w:pPr>
    <w:r w:rsidRPr="009D6553">
      <w:rPr>
        <w:rFonts w:ascii="Calibri" w:hAnsi="Calibri"/>
        <w:b/>
        <w:color w:val="F00000"/>
        <w:sz w:val="24"/>
      </w:rP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2EA4D" w14:textId="77777777" w:rsidR="009D6553" w:rsidRPr="009D6553" w:rsidRDefault="009D6553" w:rsidP="009D6553">
    <w:pPr>
      <w:pStyle w:val="Header"/>
      <w:jc w:val="center"/>
      <w:rPr>
        <w:rFonts w:ascii="Calibri" w:hAnsi="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9D6553">
      <w:rPr>
        <w:rFonts w:ascii="Calibri" w:hAnsi="Calibri"/>
        <w:b/>
        <w:bCs/>
        <w:color w:val="F00000"/>
        <w:sz w:val="24"/>
      </w:rPr>
      <w:t>OFFICIAL</w:t>
    </w:r>
  </w:p>
  <w:p w14:paraId="371DD1B5" w14:textId="63734DAF" w:rsidR="009D6553" w:rsidRDefault="009D6553" w:rsidP="009D6553">
    <w:pPr>
      <w:pStyle w:val="Header"/>
      <w:jc w:val="center"/>
      <w:rPr>
        <w:b/>
        <w:bCs/>
      </w:rPr>
    </w:pPr>
    <w:r w:rsidRPr="009D6553">
      <w:rPr>
        <w:rFonts w:ascii="Calibri" w:hAnsi="Calibri"/>
        <w:b/>
        <w:bCs/>
        <w:color w:val="F00000"/>
        <w:sz w:val="24"/>
      </w:rPr>
      <w:t xml:space="preserve"> </w:t>
    </w:r>
    <w:r>
      <w:rPr>
        <w:b/>
        <w:bCs/>
      </w:rPr>
      <w:fldChar w:fldCharType="end"/>
    </w:r>
  </w:p>
  <w:p w14:paraId="691F259D" w14:textId="1FBD2AC0" w:rsidR="00680E8B" w:rsidRDefault="00680E8B">
    <w:pPr>
      <w:pStyle w:val="Header"/>
      <w:jc w:val="center"/>
      <w:rPr>
        <w:b/>
        <w:bCs/>
      </w:rPr>
    </w:pPr>
    <w:r>
      <w:rPr>
        <w:b/>
        <w:bCs/>
      </w:rPr>
      <w:t>BOARD-IN-CONFIDENCE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76C83" w14:textId="77777777" w:rsidR="009D6553" w:rsidRPr="009D6553" w:rsidRDefault="009D6553" w:rsidP="009D6553">
    <w:pPr>
      <w:pStyle w:val="Header"/>
      <w:jc w:val="center"/>
      <w:rPr>
        <w:rFonts w:ascii="Calibri" w:hAnsi="Calibri"/>
        <w:b/>
        <w:color w:val="F00000"/>
        <w:sz w:val="24"/>
      </w:rPr>
    </w:pPr>
    <w:r>
      <w:fldChar w:fldCharType="begin" w:fldLock="1"/>
    </w:r>
    <w:r>
      <w:instrText xml:space="preserve"> DOCPROPERTY bjHeaderBothDocProperty \* MERGEFORMAT </w:instrText>
    </w:r>
    <w:r>
      <w:fldChar w:fldCharType="separate"/>
    </w:r>
    <w:r w:rsidRPr="009D6553">
      <w:rPr>
        <w:rFonts w:ascii="Calibri" w:hAnsi="Calibri"/>
        <w:b/>
        <w:color w:val="F00000"/>
        <w:sz w:val="24"/>
      </w:rPr>
      <w:t>OFFICIAL</w:t>
    </w:r>
  </w:p>
  <w:p w14:paraId="527842DF" w14:textId="2F2AC06C" w:rsidR="00680E8B" w:rsidRPr="009D6553" w:rsidRDefault="009D6553" w:rsidP="009D6553">
    <w:pPr>
      <w:pStyle w:val="Header"/>
      <w:jc w:val="center"/>
    </w:pPr>
    <w:r w:rsidRPr="009D6553">
      <w:rPr>
        <w:rFonts w:ascii="Calibri" w:hAnsi="Calibri"/>
        <w:b/>
        <w:color w:val="F00000"/>
        <w:sz w:val="24"/>
      </w:rPr>
      <w:t xml:space="preserve"> </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182C" w14:textId="77777777" w:rsidR="009D6553" w:rsidRPr="009D6553" w:rsidRDefault="009D6553" w:rsidP="009D6553">
    <w:pPr>
      <w:pStyle w:val="Header"/>
      <w:jc w:val="center"/>
      <w:rPr>
        <w:rFonts w:ascii="Calibri" w:hAnsi="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9D6553">
      <w:rPr>
        <w:rFonts w:ascii="Calibri" w:hAnsi="Calibri"/>
        <w:b/>
        <w:bCs/>
        <w:color w:val="F00000"/>
        <w:sz w:val="24"/>
      </w:rPr>
      <w:t>OFFICIAL</w:t>
    </w:r>
  </w:p>
  <w:p w14:paraId="51EE6F64" w14:textId="50374EB0" w:rsidR="009D6553" w:rsidRDefault="009D6553" w:rsidP="009D6553">
    <w:pPr>
      <w:pStyle w:val="Header"/>
      <w:jc w:val="center"/>
      <w:rPr>
        <w:b/>
        <w:bCs/>
      </w:rPr>
    </w:pPr>
    <w:r w:rsidRPr="009D6553">
      <w:rPr>
        <w:rFonts w:ascii="Calibri" w:hAnsi="Calibri"/>
        <w:b/>
        <w:bCs/>
        <w:color w:val="F00000"/>
        <w:sz w:val="24"/>
      </w:rPr>
      <w:t xml:space="preserve"> </w:t>
    </w:r>
    <w:r>
      <w:rPr>
        <w:b/>
        <w:bCs/>
      </w:rPr>
      <w:fldChar w:fldCharType="end"/>
    </w:r>
  </w:p>
  <w:p w14:paraId="2D9B2E5F" w14:textId="740DD698" w:rsidR="00680E8B" w:rsidRDefault="00680E8B">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FA0076"/>
    <w:multiLevelType w:val="hybridMultilevel"/>
    <w:tmpl w:val="324A9908"/>
    <w:lvl w:ilvl="0" w:tplc="2B48B728">
      <w:start w:val="1"/>
      <w:numFmt w:val="bullet"/>
      <w:pStyle w:val="AARBullet"/>
      <w:lvlText w:val=""/>
      <w:lvlJc w:val="left"/>
      <w:pPr>
        <w:ind w:left="360" w:hanging="360"/>
      </w:pPr>
      <w:rPr>
        <w:rFonts w:ascii="Symbol" w:hAnsi="Symbol" w:hint="default"/>
        <w:color w:val="auto"/>
        <w:sz w:val="24"/>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A9C79B5"/>
    <w:multiLevelType w:val="hybridMultilevel"/>
    <w:tmpl w:val="DFFA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7"/>
  </w:num>
  <w:num w:numId="3">
    <w:abstractNumId w:val="0"/>
  </w:num>
  <w:num w:numId="4">
    <w:abstractNumId w:val="8"/>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6"/>
  </w:num>
  <w:num w:numId="9">
    <w:abstractNumId w:val="5"/>
  </w:num>
  <w:num w:numId="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900"/>
    <w:rsid w:val="0000103E"/>
    <w:rsid w:val="00001CF2"/>
    <w:rsid w:val="0000247B"/>
    <w:rsid w:val="00004274"/>
    <w:rsid w:val="0000469B"/>
    <w:rsid w:val="00006B85"/>
    <w:rsid w:val="00011FE7"/>
    <w:rsid w:val="000127A0"/>
    <w:rsid w:val="00015236"/>
    <w:rsid w:val="00016CB6"/>
    <w:rsid w:val="00016EC5"/>
    <w:rsid w:val="000223BA"/>
    <w:rsid w:val="00022DBC"/>
    <w:rsid w:val="00034F87"/>
    <w:rsid w:val="00035FF3"/>
    <w:rsid w:val="000427B2"/>
    <w:rsid w:val="00050E79"/>
    <w:rsid w:val="00051021"/>
    <w:rsid w:val="00051ED9"/>
    <w:rsid w:val="00052404"/>
    <w:rsid w:val="00054622"/>
    <w:rsid w:val="000564DE"/>
    <w:rsid w:val="00057181"/>
    <w:rsid w:val="00060CD7"/>
    <w:rsid w:val="00064B2D"/>
    <w:rsid w:val="00065F1F"/>
    <w:rsid w:val="000735FD"/>
    <w:rsid w:val="0007466A"/>
    <w:rsid w:val="00075FBF"/>
    <w:rsid w:val="00076D33"/>
    <w:rsid w:val="000778D6"/>
    <w:rsid w:val="000877DD"/>
    <w:rsid w:val="00091CC2"/>
    <w:rsid w:val="000A2176"/>
    <w:rsid w:val="000A27E9"/>
    <w:rsid w:val="000A3D8B"/>
    <w:rsid w:val="000A5DF8"/>
    <w:rsid w:val="000B6AF2"/>
    <w:rsid w:val="000C3605"/>
    <w:rsid w:val="000C412C"/>
    <w:rsid w:val="000D295F"/>
    <w:rsid w:val="000D6D77"/>
    <w:rsid w:val="000D6FD4"/>
    <w:rsid w:val="000E0AE4"/>
    <w:rsid w:val="000E3DBC"/>
    <w:rsid w:val="000E4676"/>
    <w:rsid w:val="0011235D"/>
    <w:rsid w:val="00113B21"/>
    <w:rsid w:val="00113CE3"/>
    <w:rsid w:val="00116652"/>
    <w:rsid w:val="00117522"/>
    <w:rsid w:val="00142165"/>
    <w:rsid w:val="00147305"/>
    <w:rsid w:val="00151550"/>
    <w:rsid w:val="001542D8"/>
    <w:rsid w:val="0016563D"/>
    <w:rsid w:val="00180C41"/>
    <w:rsid w:val="00182C4C"/>
    <w:rsid w:val="00182E12"/>
    <w:rsid w:val="00186BD1"/>
    <w:rsid w:val="00191161"/>
    <w:rsid w:val="001946E5"/>
    <w:rsid w:val="00195254"/>
    <w:rsid w:val="00197D8D"/>
    <w:rsid w:val="001A1A75"/>
    <w:rsid w:val="001A4BA5"/>
    <w:rsid w:val="001A7E9A"/>
    <w:rsid w:val="001B4E55"/>
    <w:rsid w:val="001C27A3"/>
    <w:rsid w:val="001C282C"/>
    <w:rsid w:val="001C3D2F"/>
    <w:rsid w:val="001C4702"/>
    <w:rsid w:val="001C5295"/>
    <w:rsid w:val="001D43BC"/>
    <w:rsid w:val="001E09FA"/>
    <w:rsid w:val="001F5B9C"/>
    <w:rsid w:val="001F6652"/>
    <w:rsid w:val="001F719F"/>
    <w:rsid w:val="001F74B2"/>
    <w:rsid w:val="00200DD1"/>
    <w:rsid w:val="00201615"/>
    <w:rsid w:val="00203540"/>
    <w:rsid w:val="00221D07"/>
    <w:rsid w:val="00227E4A"/>
    <w:rsid w:val="00230957"/>
    <w:rsid w:val="002432EE"/>
    <w:rsid w:val="002444A4"/>
    <w:rsid w:val="0024582E"/>
    <w:rsid w:val="002547EF"/>
    <w:rsid w:val="00256D65"/>
    <w:rsid w:val="00260FFE"/>
    <w:rsid w:val="002663C6"/>
    <w:rsid w:val="00271F00"/>
    <w:rsid w:val="00273A80"/>
    <w:rsid w:val="0027513D"/>
    <w:rsid w:val="00276026"/>
    <w:rsid w:val="002851C8"/>
    <w:rsid w:val="00286666"/>
    <w:rsid w:val="0029204E"/>
    <w:rsid w:val="00293DF6"/>
    <w:rsid w:val="00294BAD"/>
    <w:rsid w:val="0029631C"/>
    <w:rsid w:val="002A0194"/>
    <w:rsid w:val="002A0322"/>
    <w:rsid w:val="002A5F8B"/>
    <w:rsid w:val="002A7A27"/>
    <w:rsid w:val="002A7F6C"/>
    <w:rsid w:val="002B0D8E"/>
    <w:rsid w:val="002B164A"/>
    <w:rsid w:val="002B772C"/>
    <w:rsid w:val="002C4A91"/>
    <w:rsid w:val="002D6809"/>
    <w:rsid w:val="002E086A"/>
    <w:rsid w:val="002E4FE8"/>
    <w:rsid w:val="002E73D5"/>
    <w:rsid w:val="002F6488"/>
    <w:rsid w:val="0030279C"/>
    <w:rsid w:val="00310E84"/>
    <w:rsid w:val="00315A71"/>
    <w:rsid w:val="003213F9"/>
    <w:rsid w:val="0032211D"/>
    <w:rsid w:val="00322398"/>
    <w:rsid w:val="00323DBF"/>
    <w:rsid w:val="00326971"/>
    <w:rsid w:val="003309A8"/>
    <w:rsid w:val="00332B12"/>
    <w:rsid w:val="0033470E"/>
    <w:rsid w:val="00336711"/>
    <w:rsid w:val="00347935"/>
    <w:rsid w:val="00350DBD"/>
    <w:rsid w:val="003517F7"/>
    <w:rsid w:val="00351927"/>
    <w:rsid w:val="00351B07"/>
    <w:rsid w:val="00352CC2"/>
    <w:rsid w:val="00353B74"/>
    <w:rsid w:val="00357F86"/>
    <w:rsid w:val="0036268A"/>
    <w:rsid w:val="0036323A"/>
    <w:rsid w:val="00363539"/>
    <w:rsid w:val="00364841"/>
    <w:rsid w:val="00370445"/>
    <w:rsid w:val="00371B29"/>
    <w:rsid w:val="00372182"/>
    <w:rsid w:val="0037520F"/>
    <w:rsid w:val="00377B64"/>
    <w:rsid w:val="00385F41"/>
    <w:rsid w:val="00391769"/>
    <w:rsid w:val="003953E1"/>
    <w:rsid w:val="003956B3"/>
    <w:rsid w:val="003A214B"/>
    <w:rsid w:val="003A68BE"/>
    <w:rsid w:val="003A7725"/>
    <w:rsid w:val="003B19AB"/>
    <w:rsid w:val="003B3C9D"/>
    <w:rsid w:val="003B78E0"/>
    <w:rsid w:val="003B7930"/>
    <w:rsid w:val="003C4969"/>
    <w:rsid w:val="003D5700"/>
    <w:rsid w:val="003E41D5"/>
    <w:rsid w:val="003E46BA"/>
    <w:rsid w:val="003E7D22"/>
    <w:rsid w:val="003F2E14"/>
    <w:rsid w:val="003F3900"/>
    <w:rsid w:val="003F5EDB"/>
    <w:rsid w:val="003F74C1"/>
    <w:rsid w:val="00405B1A"/>
    <w:rsid w:val="00407241"/>
    <w:rsid w:val="0040761E"/>
    <w:rsid w:val="00407DF4"/>
    <w:rsid w:val="00410C76"/>
    <w:rsid w:val="00411907"/>
    <w:rsid w:val="00413CA8"/>
    <w:rsid w:val="00417EE3"/>
    <w:rsid w:val="004207EB"/>
    <w:rsid w:val="00433D61"/>
    <w:rsid w:val="00435FA5"/>
    <w:rsid w:val="00436B8D"/>
    <w:rsid w:val="00437276"/>
    <w:rsid w:val="00443D4D"/>
    <w:rsid w:val="00447E67"/>
    <w:rsid w:val="004513EA"/>
    <w:rsid w:val="004537FD"/>
    <w:rsid w:val="0045556F"/>
    <w:rsid w:val="00456B54"/>
    <w:rsid w:val="00457F52"/>
    <w:rsid w:val="00464643"/>
    <w:rsid w:val="004646F8"/>
    <w:rsid w:val="00474899"/>
    <w:rsid w:val="00486793"/>
    <w:rsid w:val="0049729B"/>
    <w:rsid w:val="00497A9E"/>
    <w:rsid w:val="004A2037"/>
    <w:rsid w:val="004A3685"/>
    <w:rsid w:val="004B601B"/>
    <w:rsid w:val="004C2CE7"/>
    <w:rsid w:val="004C6F42"/>
    <w:rsid w:val="004D30A6"/>
    <w:rsid w:val="004D6BBF"/>
    <w:rsid w:val="004F4F98"/>
    <w:rsid w:val="004F69F6"/>
    <w:rsid w:val="004F79AC"/>
    <w:rsid w:val="005017CF"/>
    <w:rsid w:val="00512290"/>
    <w:rsid w:val="005207D8"/>
    <w:rsid w:val="00521F70"/>
    <w:rsid w:val="00524BD2"/>
    <w:rsid w:val="0052649E"/>
    <w:rsid w:val="0053464E"/>
    <w:rsid w:val="005358B0"/>
    <w:rsid w:val="00535EAF"/>
    <w:rsid w:val="00553969"/>
    <w:rsid w:val="005560B9"/>
    <w:rsid w:val="00556B35"/>
    <w:rsid w:val="00562917"/>
    <w:rsid w:val="00586228"/>
    <w:rsid w:val="0059227F"/>
    <w:rsid w:val="0059498B"/>
    <w:rsid w:val="005A39BC"/>
    <w:rsid w:val="005A3A03"/>
    <w:rsid w:val="005A7715"/>
    <w:rsid w:val="005B01E7"/>
    <w:rsid w:val="005B2157"/>
    <w:rsid w:val="005B615C"/>
    <w:rsid w:val="005B6AF4"/>
    <w:rsid w:val="005C04CB"/>
    <w:rsid w:val="005C5743"/>
    <w:rsid w:val="005C71BA"/>
    <w:rsid w:val="005D16AD"/>
    <w:rsid w:val="005D2277"/>
    <w:rsid w:val="005D5317"/>
    <w:rsid w:val="005D72E1"/>
    <w:rsid w:val="005E2F53"/>
    <w:rsid w:val="005E4973"/>
    <w:rsid w:val="005E6DC0"/>
    <w:rsid w:val="005E6E16"/>
    <w:rsid w:val="005F1A4E"/>
    <w:rsid w:val="005F400E"/>
    <w:rsid w:val="005F7342"/>
    <w:rsid w:val="00603A08"/>
    <w:rsid w:val="006066BC"/>
    <w:rsid w:val="00606C88"/>
    <w:rsid w:val="00610A3C"/>
    <w:rsid w:val="0061334D"/>
    <w:rsid w:val="006150E1"/>
    <w:rsid w:val="006211CD"/>
    <w:rsid w:val="00623D76"/>
    <w:rsid w:val="00627F48"/>
    <w:rsid w:val="00630631"/>
    <w:rsid w:val="00631CFD"/>
    <w:rsid w:val="00633ACA"/>
    <w:rsid w:val="006342E0"/>
    <w:rsid w:val="00640BD9"/>
    <w:rsid w:val="00642A47"/>
    <w:rsid w:val="00646627"/>
    <w:rsid w:val="00646FDD"/>
    <w:rsid w:val="00653F93"/>
    <w:rsid w:val="00663FCF"/>
    <w:rsid w:val="006652A2"/>
    <w:rsid w:val="00680E8B"/>
    <w:rsid w:val="00681754"/>
    <w:rsid w:val="00681D53"/>
    <w:rsid w:val="00683E69"/>
    <w:rsid w:val="00684008"/>
    <w:rsid w:val="00685269"/>
    <w:rsid w:val="00687602"/>
    <w:rsid w:val="006913AA"/>
    <w:rsid w:val="006937FF"/>
    <w:rsid w:val="006965BF"/>
    <w:rsid w:val="006A2E74"/>
    <w:rsid w:val="006A48A7"/>
    <w:rsid w:val="006B4BA1"/>
    <w:rsid w:val="006B615F"/>
    <w:rsid w:val="006C0D6B"/>
    <w:rsid w:val="006C28E2"/>
    <w:rsid w:val="006C42AF"/>
    <w:rsid w:val="006C5CF5"/>
    <w:rsid w:val="006C7828"/>
    <w:rsid w:val="006E527D"/>
    <w:rsid w:val="006E7A34"/>
    <w:rsid w:val="006F0341"/>
    <w:rsid w:val="006F17A0"/>
    <w:rsid w:val="006F2F83"/>
    <w:rsid w:val="006F4A82"/>
    <w:rsid w:val="00700239"/>
    <w:rsid w:val="0070151F"/>
    <w:rsid w:val="0070373B"/>
    <w:rsid w:val="00707E72"/>
    <w:rsid w:val="007113EB"/>
    <w:rsid w:val="0072150F"/>
    <w:rsid w:val="00724FA4"/>
    <w:rsid w:val="00726C2F"/>
    <w:rsid w:val="00730800"/>
    <w:rsid w:val="007368AB"/>
    <w:rsid w:val="00737902"/>
    <w:rsid w:val="00741EFE"/>
    <w:rsid w:val="00745A93"/>
    <w:rsid w:val="00751C99"/>
    <w:rsid w:val="007602AA"/>
    <w:rsid w:val="00764D33"/>
    <w:rsid w:val="007652EF"/>
    <w:rsid w:val="00772BDC"/>
    <w:rsid w:val="00773033"/>
    <w:rsid w:val="00774D81"/>
    <w:rsid w:val="00777332"/>
    <w:rsid w:val="00780792"/>
    <w:rsid w:val="0079116F"/>
    <w:rsid w:val="007A44B4"/>
    <w:rsid w:val="007A7D3D"/>
    <w:rsid w:val="007B225D"/>
    <w:rsid w:val="007C174F"/>
    <w:rsid w:val="007C1C64"/>
    <w:rsid w:val="007C5516"/>
    <w:rsid w:val="007D0BF4"/>
    <w:rsid w:val="007D2138"/>
    <w:rsid w:val="007D40A1"/>
    <w:rsid w:val="007E48BC"/>
    <w:rsid w:val="007E79F7"/>
    <w:rsid w:val="007F3630"/>
    <w:rsid w:val="00807559"/>
    <w:rsid w:val="008155DA"/>
    <w:rsid w:val="00820535"/>
    <w:rsid w:val="00840B7D"/>
    <w:rsid w:val="008450BC"/>
    <w:rsid w:val="00850A42"/>
    <w:rsid w:val="00851A60"/>
    <w:rsid w:val="0085334B"/>
    <w:rsid w:val="00865895"/>
    <w:rsid w:val="00867B23"/>
    <w:rsid w:val="00870214"/>
    <w:rsid w:val="00876515"/>
    <w:rsid w:val="0087720A"/>
    <w:rsid w:val="008828D9"/>
    <w:rsid w:val="00885C51"/>
    <w:rsid w:val="00885EB0"/>
    <w:rsid w:val="00891FA5"/>
    <w:rsid w:val="0089264A"/>
    <w:rsid w:val="00896B85"/>
    <w:rsid w:val="00897554"/>
    <w:rsid w:val="008A22BE"/>
    <w:rsid w:val="008A3221"/>
    <w:rsid w:val="008A35FB"/>
    <w:rsid w:val="008A450E"/>
    <w:rsid w:val="008B0075"/>
    <w:rsid w:val="008B113B"/>
    <w:rsid w:val="008B5567"/>
    <w:rsid w:val="008B7C22"/>
    <w:rsid w:val="008C0E7A"/>
    <w:rsid w:val="008C1B36"/>
    <w:rsid w:val="008C2B47"/>
    <w:rsid w:val="008C582E"/>
    <w:rsid w:val="008D06C6"/>
    <w:rsid w:val="008E6250"/>
    <w:rsid w:val="009019EE"/>
    <w:rsid w:val="00901EF6"/>
    <w:rsid w:val="00902AF6"/>
    <w:rsid w:val="00913214"/>
    <w:rsid w:val="00914030"/>
    <w:rsid w:val="00920249"/>
    <w:rsid w:val="00924C80"/>
    <w:rsid w:val="00932F14"/>
    <w:rsid w:val="0094247F"/>
    <w:rsid w:val="00942D60"/>
    <w:rsid w:val="00944BA4"/>
    <w:rsid w:val="00945C82"/>
    <w:rsid w:val="00955C74"/>
    <w:rsid w:val="009601F8"/>
    <w:rsid w:val="00960DA8"/>
    <w:rsid w:val="0096523B"/>
    <w:rsid w:val="00966EE3"/>
    <w:rsid w:val="0097077B"/>
    <w:rsid w:val="00972D06"/>
    <w:rsid w:val="00983A45"/>
    <w:rsid w:val="00997495"/>
    <w:rsid w:val="009A391C"/>
    <w:rsid w:val="009A50F2"/>
    <w:rsid w:val="009A6BE6"/>
    <w:rsid w:val="009B187A"/>
    <w:rsid w:val="009C3C39"/>
    <w:rsid w:val="009C4322"/>
    <w:rsid w:val="009C7E3F"/>
    <w:rsid w:val="009D6553"/>
    <w:rsid w:val="009D7394"/>
    <w:rsid w:val="009D790B"/>
    <w:rsid w:val="009E0A61"/>
    <w:rsid w:val="009E1506"/>
    <w:rsid w:val="009E3010"/>
    <w:rsid w:val="009E4CD4"/>
    <w:rsid w:val="009F007E"/>
    <w:rsid w:val="009F1BCF"/>
    <w:rsid w:val="009F7065"/>
    <w:rsid w:val="00A00B0E"/>
    <w:rsid w:val="00A1097E"/>
    <w:rsid w:val="00A12B44"/>
    <w:rsid w:val="00A202D5"/>
    <w:rsid w:val="00A2299D"/>
    <w:rsid w:val="00A22C0B"/>
    <w:rsid w:val="00A33C04"/>
    <w:rsid w:val="00A40193"/>
    <w:rsid w:val="00A4175D"/>
    <w:rsid w:val="00A437DF"/>
    <w:rsid w:val="00A4437C"/>
    <w:rsid w:val="00A45B0B"/>
    <w:rsid w:val="00A54934"/>
    <w:rsid w:val="00A56DC7"/>
    <w:rsid w:val="00A56E34"/>
    <w:rsid w:val="00A63F01"/>
    <w:rsid w:val="00A74FD1"/>
    <w:rsid w:val="00A84A58"/>
    <w:rsid w:val="00A86CDC"/>
    <w:rsid w:val="00A91DF1"/>
    <w:rsid w:val="00AB0275"/>
    <w:rsid w:val="00AB0575"/>
    <w:rsid w:val="00AC74CB"/>
    <w:rsid w:val="00AD22F9"/>
    <w:rsid w:val="00AD6649"/>
    <w:rsid w:val="00AD7A3D"/>
    <w:rsid w:val="00AE05F0"/>
    <w:rsid w:val="00AE4E6E"/>
    <w:rsid w:val="00AE766D"/>
    <w:rsid w:val="00AF06FC"/>
    <w:rsid w:val="00AF3391"/>
    <w:rsid w:val="00AF387F"/>
    <w:rsid w:val="00AF3D00"/>
    <w:rsid w:val="00AF5F6D"/>
    <w:rsid w:val="00AF602C"/>
    <w:rsid w:val="00B00E7F"/>
    <w:rsid w:val="00B11306"/>
    <w:rsid w:val="00B173DA"/>
    <w:rsid w:val="00B21DCC"/>
    <w:rsid w:val="00B25F37"/>
    <w:rsid w:val="00B26391"/>
    <w:rsid w:val="00B402AA"/>
    <w:rsid w:val="00B44422"/>
    <w:rsid w:val="00B46EA0"/>
    <w:rsid w:val="00B51E03"/>
    <w:rsid w:val="00B65710"/>
    <w:rsid w:val="00B65756"/>
    <w:rsid w:val="00B71F51"/>
    <w:rsid w:val="00B731D3"/>
    <w:rsid w:val="00B839A3"/>
    <w:rsid w:val="00B853D2"/>
    <w:rsid w:val="00B902BD"/>
    <w:rsid w:val="00B9694C"/>
    <w:rsid w:val="00BA24E2"/>
    <w:rsid w:val="00BB4576"/>
    <w:rsid w:val="00BB5930"/>
    <w:rsid w:val="00BD03F6"/>
    <w:rsid w:val="00BD2A39"/>
    <w:rsid w:val="00BD2E80"/>
    <w:rsid w:val="00BD5AAB"/>
    <w:rsid w:val="00BD6FD0"/>
    <w:rsid w:val="00BE11B8"/>
    <w:rsid w:val="00BE3818"/>
    <w:rsid w:val="00BE7383"/>
    <w:rsid w:val="00BF494E"/>
    <w:rsid w:val="00BF7FF0"/>
    <w:rsid w:val="00C12502"/>
    <w:rsid w:val="00C1266C"/>
    <w:rsid w:val="00C146B0"/>
    <w:rsid w:val="00C14FD2"/>
    <w:rsid w:val="00C31378"/>
    <w:rsid w:val="00C36578"/>
    <w:rsid w:val="00C40733"/>
    <w:rsid w:val="00C40AA5"/>
    <w:rsid w:val="00C46F70"/>
    <w:rsid w:val="00C476D0"/>
    <w:rsid w:val="00C56F71"/>
    <w:rsid w:val="00C60A6F"/>
    <w:rsid w:val="00C63580"/>
    <w:rsid w:val="00C73338"/>
    <w:rsid w:val="00C7349B"/>
    <w:rsid w:val="00C75EC1"/>
    <w:rsid w:val="00C836E3"/>
    <w:rsid w:val="00C85206"/>
    <w:rsid w:val="00C86577"/>
    <w:rsid w:val="00C92E07"/>
    <w:rsid w:val="00C93FAF"/>
    <w:rsid w:val="00C94942"/>
    <w:rsid w:val="00C95A55"/>
    <w:rsid w:val="00C96868"/>
    <w:rsid w:val="00C96A50"/>
    <w:rsid w:val="00CA0416"/>
    <w:rsid w:val="00CA114C"/>
    <w:rsid w:val="00CA3C65"/>
    <w:rsid w:val="00CA7F35"/>
    <w:rsid w:val="00CB1375"/>
    <w:rsid w:val="00CB4EDD"/>
    <w:rsid w:val="00CB61BF"/>
    <w:rsid w:val="00CC0939"/>
    <w:rsid w:val="00CC36E7"/>
    <w:rsid w:val="00CC560B"/>
    <w:rsid w:val="00CC75E2"/>
    <w:rsid w:val="00CD27D4"/>
    <w:rsid w:val="00CD46EB"/>
    <w:rsid w:val="00CD7EBF"/>
    <w:rsid w:val="00CE0AEB"/>
    <w:rsid w:val="00CE25C8"/>
    <w:rsid w:val="00CF15FC"/>
    <w:rsid w:val="00D01B89"/>
    <w:rsid w:val="00D04529"/>
    <w:rsid w:val="00D056F1"/>
    <w:rsid w:val="00D062E4"/>
    <w:rsid w:val="00D076E0"/>
    <w:rsid w:val="00D11171"/>
    <w:rsid w:val="00D12DAB"/>
    <w:rsid w:val="00D14405"/>
    <w:rsid w:val="00D2071E"/>
    <w:rsid w:val="00D209C9"/>
    <w:rsid w:val="00D22F3C"/>
    <w:rsid w:val="00D23DB6"/>
    <w:rsid w:val="00D25744"/>
    <w:rsid w:val="00D26814"/>
    <w:rsid w:val="00D26C3F"/>
    <w:rsid w:val="00D3171B"/>
    <w:rsid w:val="00D33F56"/>
    <w:rsid w:val="00D43FE6"/>
    <w:rsid w:val="00D51A95"/>
    <w:rsid w:val="00D60568"/>
    <w:rsid w:val="00D63614"/>
    <w:rsid w:val="00D676CF"/>
    <w:rsid w:val="00D70C7A"/>
    <w:rsid w:val="00D73931"/>
    <w:rsid w:val="00D744E2"/>
    <w:rsid w:val="00D81D38"/>
    <w:rsid w:val="00D8470F"/>
    <w:rsid w:val="00D8471A"/>
    <w:rsid w:val="00D961ED"/>
    <w:rsid w:val="00D97C4D"/>
    <w:rsid w:val="00DA10A8"/>
    <w:rsid w:val="00DA6ECA"/>
    <w:rsid w:val="00DB1E08"/>
    <w:rsid w:val="00DB2973"/>
    <w:rsid w:val="00DB324A"/>
    <w:rsid w:val="00DB5E65"/>
    <w:rsid w:val="00DB7A08"/>
    <w:rsid w:val="00DC1B56"/>
    <w:rsid w:val="00DC2129"/>
    <w:rsid w:val="00DC3C72"/>
    <w:rsid w:val="00DC6030"/>
    <w:rsid w:val="00DC6570"/>
    <w:rsid w:val="00DD3C5E"/>
    <w:rsid w:val="00DE40A4"/>
    <w:rsid w:val="00DE5479"/>
    <w:rsid w:val="00DE58C6"/>
    <w:rsid w:val="00DE69BD"/>
    <w:rsid w:val="00DE79D9"/>
    <w:rsid w:val="00DF25C3"/>
    <w:rsid w:val="00E04062"/>
    <w:rsid w:val="00E063C6"/>
    <w:rsid w:val="00E2003B"/>
    <w:rsid w:val="00E203C2"/>
    <w:rsid w:val="00E205D0"/>
    <w:rsid w:val="00E218B6"/>
    <w:rsid w:val="00E24DE8"/>
    <w:rsid w:val="00E25688"/>
    <w:rsid w:val="00E26EAD"/>
    <w:rsid w:val="00E279D8"/>
    <w:rsid w:val="00E27B0C"/>
    <w:rsid w:val="00E304EB"/>
    <w:rsid w:val="00E319B1"/>
    <w:rsid w:val="00E377EC"/>
    <w:rsid w:val="00E40ED4"/>
    <w:rsid w:val="00E44E0D"/>
    <w:rsid w:val="00E520FE"/>
    <w:rsid w:val="00E5492F"/>
    <w:rsid w:val="00E55D4A"/>
    <w:rsid w:val="00E62DEF"/>
    <w:rsid w:val="00E70A86"/>
    <w:rsid w:val="00E72650"/>
    <w:rsid w:val="00E75054"/>
    <w:rsid w:val="00E751D6"/>
    <w:rsid w:val="00E777EC"/>
    <w:rsid w:val="00E80AE5"/>
    <w:rsid w:val="00E80FCD"/>
    <w:rsid w:val="00E81F6E"/>
    <w:rsid w:val="00E8207A"/>
    <w:rsid w:val="00EA19FF"/>
    <w:rsid w:val="00EA1B09"/>
    <w:rsid w:val="00EA1FED"/>
    <w:rsid w:val="00EA407B"/>
    <w:rsid w:val="00EA7374"/>
    <w:rsid w:val="00EA7F2F"/>
    <w:rsid w:val="00EC00DE"/>
    <w:rsid w:val="00EC30E1"/>
    <w:rsid w:val="00EC7EDB"/>
    <w:rsid w:val="00ED172A"/>
    <w:rsid w:val="00EE0A23"/>
    <w:rsid w:val="00EF586B"/>
    <w:rsid w:val="00F0750B"/>
    <w:rsid w:val="00F07B92"/>
    <w:rsid w:val="00F103C0"/>
    <w:rsid w:val="00F14BEC"/>
    <w:rsid w:val="00F225C5"/>
    <w:rsid w:val="00F2587A"/>
    <w:rsid w:val="00F30713"/>
    <w:rsid w:val="00F33BB8"/>
    <w:rsid w:val="00F36370"/>
    <w:rsid w:val="00F367E7"/>
    <w:rsid w:val="00F3715D"/>
    <w:rsid w:val="00F420C8"/>
    <w:rsid w:val="00F42937"/>
    <w:rsid w:val="00F42A4C"/>
    <w:rsid w:val="00F47743"/>
    <w:rsid w:val="00F53B04"/>
    <w:rsid w:val="00F546AD"/>
    <w:rsid w:val="00F604DE"/>
    <w:rsid w:val="00F64653"/>
    <w:rsid w:val="00F66708"/>
    <w:rsid w:val="00F714B4"/>
    <w:rsid w:val="00F7305F"/>
    <w:rsid w:val="00FA128F"/>
    <w:rsid w:val="00FB1533"/>
    <w:rsid w:val="00FB55A9"/>
    <w:rsid w:val="00FB5F70"/>
    <w:rsid w:val="00FB67A3"/>
    <w:rsid w:val="00FB7512"/>
    <w:rsid w:val="00FD2FBE"/>
    <w:rsid w:val="00FD4C3A"/>
    <w:rsid w:val="00FD7547"/>
    <w:rsid w:val="00FF0471"/>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20777AC"/>
  <w15:docId w15:val="{8CB515D5-A4D8-4CF8-BE7A-2FF6BEAAB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basedOn w:val="Normal"/>
    <w:link w:val="FootnoteTextChar"/>
    <w:rsid w:val="00820535"/>
    <w:rPr>
      <w:sz w:val="20"/>
      <w:szCs w:val="20"/>
    </w:rPr>
  </w:style>
  <w:style w:type="character" w:customStyle="1" w:styleId="FootnoteTextChar">
    <w:name w:val="Footnote Text Char"/>
    <w:basedOn w:val="DefaultParagraphFont"/>
    <w:link w:val="FootnoteText"/>
    <w:rsid w:val="00820535"/>
    <w:rPr>
      <w:rFonts w:ascii="Arial" w:hAnsi="Arial"/>
      <w:lang w:eastAsia="en-US" w:bidi="en-US"/>
    </w:rPr>
  </w:style>
  <w:style w:type="paragraph" w:styleId="ListParagraph">
    <w:name w:val="List Paragraph"/>
    <w:basedOn w:val="Normal"/>
    <w:uiPriority w:val="34"/>
    <w:rsid w:val="00955C74"/>
    <w:pPr>
      <w:ind w:left="720"/>
      <w:contextualSpacing/>
    </w:pPr>
  </w:style>
  <w:style w:type="paragraph" w:customStyle="1" w:styleId="AARBullet">
    <w:name w:val="AAR Bullet"/>
    <w:basedOn w:val="Normal"/>
    <w:qFormat/>
    <w:rsid w:val="00377B64"/>
    <w:pPr>
      <w:widowControl/>
      <w:numPr>
        <w:numId w:val="10"/>
      </w:numPr>
      <w:spacing w:before="60" w:after="60"/>
      <w:ind w:left="284" w:hanging="284"/>
    </w:pPr>
    <w:rPr>
      <w:rFonts w:cs="Arial"/>
      <w:sz w:val="20"/>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hyperlink" Target="http://fsanzapps/applications/A1160/Shared%20Documents/Working%20folder/Call%20for%20Submissions/Enzyme%20Nomenclature%20for%20EC%203.4.23.18"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admin-www.foodstandards.gov.au/code/changes/Pages/Documents-for-public-comment.aspx" TargetMode="External"/><Relationship Id="rId25" Type="http://schemas.openxmlformats.org/officeDocument/2006/relationships/footer" Target="footer3.xm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admin-www.foodstandards.gov.au/code/changes/submission/Pages/default.aspx" TargetMode="External"/><Relationship Id="rId20" Type="http://schemas.openxmlformats.org/officeDocument/2006/relationships/header" Target="header1.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footer" Target="footer5.xml"/><Relationship Id="rId28" Type="http://schemas.openxmlformats.org/officeDocument/2006/relationships/hyperlink" Target="https://www.foodchemicalscodex.org/" TargetMode="External"/><Relationship Id="rId15" Type="http://schemas.openxmlformats.org/officeDocument/2006/relationships/hyperlink" Target="https://admin-www.foodstandards.gov.au/code/changes/submission/Pages/default.aspx" TargetMode="External"/><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31" Type="http://schemas.openxmlformats.org/officeDocument/2006/relationships/footer" Target="footer4.xml"/><Relationship Id="rId35" Type="http://schemas.openxmlformats.org/officeDocument/2006/relationships/theme" Target="theme/theme1.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hyperlink" Target="http://www.fao.org/docrep/009/a0691e/A0691E03.htm" TargetMode="External"/><Relationship Id="rId30" Type="http://schemas.openxmlformats.org/officeDocument/2006/relationships/header" Target="header4.xml"/><Relationship Id="rId8" Type="http://schemas.openxmlformats.org/officeDocument/2006/relationships/numbering" Target="numbering.xml"/></Relationships>
</file>

<file path=word/_rels/footnotes.xml.rels><?xml version="1.0" encoding="UTF-8" standalone="yes"?>
<Relationships xmlns="http://schemas.openxmlformats.org/package/2006/relationships"><Relationship Id="rId2" Type="http://schemas.openxmlformats.org/officeDocument/2006/relationships/hyperlink" Target="http://foodregulation.gov.au/internet/fr/publishing.nsf/Content/publication-Policy-Guideline-on-the-Addition-of-Substances-other-than-Vitamins-and-Minerals" TargetMode="External"/><Relationship Id="rId1" Type="http://schemas.openxmlformats.org/officeDocument/2006/relationships/hyperlink" Target="https://admin-www.foodstandards.gov.au/code/applications/Pages/A1160&#8211;AspergillopepsinIfromTrichodermareeseiasprocessingaid(enzym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Call%20for%20submissions,%20assessment%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defaultValue">
  <element uid="dd6c74cc-0de9-4a0a-85ef-439e2ceecf74"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ff5de93e-c5e8-4efc-a1bd-21450292fcfe">X3VAMR3A5FUY-552-7250</_dlc_DocId>
    <_dlc_DocIdUrl xmlns="ff5de93e-c5e8-4efc-a1bd-21450292fcfe">
      <Url>http://teams/Sections/RAP/_layouts/15/DocIdRedir.aspx?ID=X3VAMR3A5FUY-552-7250</Url>
      <Description>X3VAMR3A5FUY-552-7250</Description>
    </_dlc_DocIdUrl>
  </documentManagement>
</p:properties>
</file>

<file path=customXml/item5.xml><?xml version="1.0" encoding="utf-8"?>
<sisl xmlns:xsd="http://www.w3.org/2001/XMLSchema" xmlns:xsi="http://www.w3.org/2001/XMLSchema-instance" xmlns="http://www.boldonjames.com/2008/01/sie/internal/label" sislVersion="0" policy="1865c0a7-d648-4a74-80fe-fa9dc7fe13cc" origin="defaultValue">
  <element uid="dd6c74cc-0de9-4a0a-85ef-439e2ceecf74" value=""/>
</sisl>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2FDF7-89DE-4405-AE50-6DD363BE99B8}"/>
</file>

<file path=customXml/itemProps2.xml><?xml version="1.0" encoding="utf-8"?>
<ds:datastoreItem xmlns:ds="http://schemas.openxmlformats.org/officeDocument/2006/customXml" ds:itemID="{585C586A-B2D4-4DAB-8498-AE393BE4BD5D}"/>
</file>

<file path=customXml/itemProps3.xml><?xml version="1.0" encoding="utf-8"?>
<ds:datastoreItem xmlns:ds="http://schemas.openxmlformats.org/officeDocument/2006/customXml" ds:itemID="{F610BBEB-58DC-4B11-8433-7F2D9339C50C}"/>
</file>

<file path=customXml/itemProps4.xml><?xml version="1.0" encoding="utf-8"?>
<ds:datastoreItem xmlns:ds="http://schemas.openxmlformats.org/officeDocument/2006/customXml" ds:itemID="{1282FDF7-89DE-4405-AE50-6DD363BE99B8}">
  <ds:schemaRefs>
    <ds:schemaRef ds:uri="http://schemas.microsoft.com/office/2006/metadata/properties"/>
    <ds:schemaRef ds:uri="http://schemas.openxmlformats.org/package/2006/metadata/core-properties"/>
    <ds:schemaRef ds:uri="http://purl.org/dc/dcmitype/"/>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ff5de93e-c5e8-4efc-a1bd-21450292fcfe"/>
    <ds:schemaRef ds:uri="ec50576e-4a27-4780-a1e1-e59563bc70b8"/>
  </ds:schemaRefs>
</ds:datastoreItem>
</file>

<file path=customXml/itemProps5.xml><?xml version="1.0" encoding="utf-8"?>
<ds:datastoreItem xmlns:ds="http://schemas.openxmlformats.org/officeDocument/2006/customXml" ds:itemID="{585C586A-B2D4-4DAB-8498-AE393BE4BD5D}">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E0C81E90-4505-4BC4-83EB-D7A752090213}"/>
</file>

<file path=customXml/itemProps7.xml><?xml version="1.0" encoding="utf-8"?>
<ds:datastoreItem xmlns:ds="http://schemas.openxmlformats.org/officeDocument/2006/customXml" ds:itemID="{50F9FD1B-7363-4A56-A6F2-498852F7F66F}"/>
</file>

<file path=docProps/app.xml><?xml version="1.0" encoding="utf-8"?>
<Properties xmlns="http://schemas.openxmlformats.org/officeDocument/2006/extended-properties" xmlns:vt="http://schemas.openxmlformats.org/officeDocument/2006/docPropsVTypes">
  <Template>Report - Call for submissions, assessment summary</Template>
  <TotalTime>0</TotalTime>
  <Pages>17</Pages>
  <Words>5643</Words>
  <Characters>32170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37738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cravea</dc:creator>
  <cp:lastModifiedBy>coughc</cp:lastModifiedBy>
  <cp:revision>2</cp:revision>
  <cp:lastPrinted>2019-01-24T03:56:00Z</cp:lastPrinted>
  <dcterms:created xsi:type="dcterms:W3CDTF">2019-04-04T23:02:00Z</dcterms:created>
  <dcterms:modified xsi:type="dcterms:W3CDTF">2019-04-04T23:02:00Z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4ba4c711-f3f3-4a1a-89d1-5798a24542e3</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DisposalClass">
    <vt:lpwstr/>
  </property>
  <property fmtid="{D5CDD505-2E9C-101B-9397-08002B2CF9AE}" pid="7" name="BCS_">
    <vt:lpwstr>40;#Evaluation|43bd8487-b9f6-4055-946c-a118d364275d</vt:lpwstr>
  </property>
  <property fmtid="{D5CDD505-2E9C-101B-9397-08002B2CF9AE}" pid="8" name="_dlc_DocIdItemGuid">
    <vt:lpwstr>61977448-ce20-49d7-ba8b-d41d1fdf8910</vt:lpwstr>
  </property>
  <property fmtid="{D5CDD505-2E9C-101B-9397-08002B2CF9AE}" pid="9"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0" name="bjDocumentLabelXML-0">
    <vt:lpwstr>ames.com/2008/01/sie/internal/label"&gt;&lt;element uid="dd6c74cc-0de9-4a0a-85ef-439e2ceecf74" value="" /&gt;&lt;/sisl&gt;</vt:lpwstr>
  </property>
  <property fmtid="{D5CDD505-2E9C-101B-9397-08002B2CF9AE}" pid="11" name="bjDocumentSecurityLabel">
    <vt:lpwstr>OFFICIAL</vt:lpwstr>
  </property>
  <property fmtid="{D5CDD505-2E9C-101B-9397-08002B2CF9AE}" pid="12" name="bjHeaderBothDocProperty">
    <vt:lpwstr>OFFICIAL_x000d_
 </vt:lpwstr>
  </property>
  <property fmtid="{D5CDD505-2E9C-101B-9397-08002B2CF9AE}" pid="13" name="bjHeaderFirstPageDocProperty">
    <vt:lpwstr>OFFICIAL_x000d_
 </vt:lpwstr>
  </property>
  <property fmtid="{D5CDD505-2E9C-101B-9397-08002B2CF9AE}" pid="14" name="bjHeaderEvenPageDocProperty">
    <vt:lpwstr>OFFICIAL_x000d_
 </vt:lpwstr>
  </property>
  <property fmtid="{D5CDD505-2E9C-101B-9397-08002B2CF9AE}" pid="15" name="bjFooterBothDocProperty">
    <vt:lpwstr>_x000d_
OFFICIAL </vt:lpwstr>
  </property>
  <property fmtid="{D5CDD505-2E9C-101B-9397-08002B2CF9AE}" pid="16" name="bjFooterFirstPageDocProperty">
    <vt:lpwstr>_x000d_
OFFICIAL </vt:lpwstr>
  </property>
  <property fmtid="{D5CDD505-2E9C-101B-9397-08002B2CF9AE}" pid="17" name="bjFooterEvenPageDocProperty">
    <vt:lpwstr>_x000d_
OFFICIAL </vt:lpwstr>
  </property>
  <property fmtid="{D5CDD505-2E9C-101B-9397-08002B2CF9AE}" pid="18" name="RecordPoint_WorkflowType">
    <vt:lpwstr>ActiveSubmitStub</vt:lpwstr>
  </property>
  <property fmtid="{D5CDD505-2E9C-101B-9397-08002B2CF9AE}" pid="19" name="RecordPoint_ActiveItemUniqueId">
    <vt:lpwstr>{c6c37cf8-d6e1-4f6e-be11-fd2853e83f30}</vt:lpwstr>
  </property>
  <property fmtid="{D5CDD505-2E9C-101B-9397-08002B2CF9AE}" pid="20" name="RecordPoint_ActiveItemWebId">
    <vt:lpwstr>{3759f6e6-687b-4848-9b78-be2065696fa3}</vt:lpwstr>
  </property>
  <property fmtid="{D5CDD505-2E9C-101B-9397-08002B2CF9AE}" pid="21" name="RecordPoint_ActiveItemSiteId">
    <vt:lpwstr>{dd95a578-5c6a-4f11-92f7-f95884d628d6}</vt:lpwstr>
  </property>
  <property fmtid="{D5CDD505-2E9C-101B-9397-08002B2CF9AE}" pid="22" name="RecordPoint_ActiveItemListId">
    <vt:lpwstr>{4a13e8d5-c01a-4d3e-81da-a157aea8f3a0}</vt:lpwstr>
  </property>
  <property fmtid="{D5CDD505-2E9C-101B-9397-08002B2CF9AE}" pid="23" name="RecordPoint_RecordNumberSubmitted">
    <vt:lpwstr>R0000109002</vt:lpwstr>
  </property>
  <property fmtid="{D5CDD505-2E9C-101B-9397-08002B2CF9AE}" pid="24" name="RecordPoint_SubmissionCompleted">
    <vt:lpwstr>2019-02-05T14:55:19.5931622+11:00</vt:lpwstr>
  </property>
</Properties>
</file>